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F96B" w14:textId="2029AC09" w:rsidR="001C7885" w:rsidRDefault="001442E1" w:rsidP="007B15B3">
      <w:p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3A2223EA" wp14:editId="337E8946">
                <wp:simplePos x="0" y="0"/>
                <wp:positionH relativeFrom="margin">
                  <wp:posOffset>4138585</wp:posOffset>
                </wp:positionH>
                <wp:positionV relativeFrom="paragraph">
                  <wp:posOffset>-581410</wp:posOffset>
                </wp:positionV>
                <wp:extent cx="2489494" cy="295991"/>
                <wp:effectExtent l="0" t="0" r="6350" b="8890"/>
                <wp:wrapNone/>
                <wp:docPr id="6" name="Text Box 6"/>
                <wp:cNvGraphicFramePr/>
                <a:graphic xmlns:a="http://schemas.openxmlformats.org/drawingml/2006/main">
                  <a:graphicData uri="http://schemas.microsoft.com/office/word/2010/wordprocessingShape">
                    <wps:wsp>
                      <wps:cNvSpPr txBox="1"/>
                      <wps:spPr>
                        <a:xfrm>
                          <a:off x="0" y="0"/>
                          <a:ext cx="2489494" cy="295991"/>
                        </a:xfrm>
                        <a:prstGeom prst="rect">
                          <a:avLst/>
                        </a:prstGeom>
                        <a:solidFill>
                          <a:schemeClr val="lt1"/>
                        </a:solidFill>
                        <a:ln w="6350">
                          <a:noFill/>
                        </a:ln>
                      </wps:spPr>
                      <wps:txb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223EA" id="_x0000_t202" coordsize="21600,21600" o:spt="202" path="m,l,21600r21600,l21600,xe">
                <v:stroke joinstyle="miter"/>
                <v:path gradientshapeok="t" o:connecttype="rect"/>
              </v:shapetype>
              <v:shape id="Text Box 6" o:spid="_x0000_s1026" type="#_x0000_t202" style="position:absolute;margin-left:325.85pt;margin-top:-45.8pt;width:196pt;height:2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" fillcolor="white [3201]" stroked="f" strokeweight=".5pt">
                <v:textbo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v:textbox>
                <w10:wrap anchorx="margin"/>
              </v:shape>
            </w:pict>
          </mc:Fallback>
        </mc:AlternateContent>
      </w:r>
      <w:r w:rsidR="001D3F0E">
        <w:rPr>
          <w:noProof/>
        </w:rPr>
        <mc:AlternateContent>
          <mc:Choice Requires="wps">
            <w:drawing>
              <wp:anchor distT="0" distB="0" distL="114300" distR="114300" simplePos="0" relativeHeight="251667456" behindDoc="0" locked="0" layoutInCell="1" allowOverlap="1" wp14:anchorId="58421F33" wp14:editId="0BF4A1C1">
                <wp:simplePos x="0" y="0"/>
                <wp:positionH relativeFrom="column">
                  <wp:posOffset>993913</wp:posOffset>
                </wp:positionH>
                <wp:positionV relativeFrom="paragraph">
                  <wp:posOffset>-238539</wp:posOffset>
                </wp:positionV>
                <wp:extent cx="5599734" cy="377687"/>
                <wp:effectExtent l="0" t="0" r="1270" b="3810"/>
                <wp:wrapNone/>
                <wp:docPr id="10" name="Text Box 10"/>
                <wp:cNvGraphicFramePr/>
                <a:graphic xmlns:a="http://schemas.openxmlformats.org/drawingml/2006/main">
                  <a:graphicData uri="http://schemas.microsoft.com/office/word/2010/wordprocessingShape">
                    <wps:wsp>
                      <wps:cNvSpPr txBox="1"/>
                      <wps:spPr>
                        <a:xfrm>
                          <a:off x="0" y="0"/>
                          <a:ext cx="5599734" cy="377687"/>
                        </a:xfrm>
                        <a:prstGeom prst="rect">
                          <a:avLst/>
                        </a:prstGeom>
                        <a:solidFill>
                          <a:schemeClr val="lt1"/>
                        </a:solidFill>
                        <a:ln w="6350">
                          <a:noFill/>
                        </a:ln>
                      </wps:spPr>
                      <wps:txb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1F33" id="Text Box 10" o:spid="_x0000_s1027" type="#_x0000_t202" style="position:absolute;margin-left:78.25pt;margin-top:-18.8pt;width:440.9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" fillcolor="white [3201]" stroked="f" strokeweight=".5pt">
                <v:textbo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v:textbox>
              </v:shape>
            </w:pict>
          </mc:Fallback>
        </mc:AlternateContent>
      </w:r>
      <w:r w:rsidR="007A58DB">
        <w:rPr>
          <w:noProof/>
        </w:rPr>
        <w:drawing>
          <wp:anchor distT="0" distB="0" distL="114300" distR="114300" simplePos="0" relativeHeight="251659264" behindDoc="0" locked="0" layoutInCell="1" allowOverlap="1" wp14:anchorId="2EC32594" wp14:editId="46EAD43A">
            <wp:simplePos x="0" y="0"/>
            <wp:positionH relativeFrom="margin">
              <wp:posOffset>-414068</wp:posOffset>
            </wp:positionH>
            <wp:positionV relativeFrom="paragraph">
              <wp:posOffset>-649857</wp:posOffset>
            </wp:positionV>
            <wp:extent cx="993402" cy="9934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402" cy="993402"/>
                    </a:xfrm>
                    <a:prstGeom prst="rect">
                      <a:avLst/>
                    </a:prstGeom>
                  </pic:spPr>
                </pic:pic>
              </a:graphicData>
            </a:graphic>
            <wp14:sizeRelH relativeFrom="page">
              <wp14:pctWidth>0</wp14:pctWidth>
            </wp14:sizeRelH>
            <wp14:sizeRelV relativeFrom="page">
              <wp14:pctHeight>0</wp14:pctHeight>
            </wp14:sizeRelV>
          </wp:anchor>
        </w:drawing>
      </w:r>
      <w:r w:rsidR="001D0A31">
        <w:rPr>
          <w:noProof/>
        </w:rPr>
        <mc:AlternateContent>
          <mc:Choice Requires="wps">
            <w:drawing>
              <wp:anchor distT="0" distB="0" distL="114300" distR="114300" simplePos="0" relativeHeight="251660288" behindDoc="0" locked="0" layoutInCell="1" allowOverlap="1" wp14:anchorId="0F5483BB" wp14:editId="6E5906A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9F5E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p>
    <w:p w14:paraId="16EF285A" w14:textId="77777777" w:rsidR="00B11FF1" w:rsidRPr="00373502" w:rsidRDefault="00B11FF1" w:rsidP="007B15B3">
      <w:pPr>
        <w:spacing w:line="240" w:lineRule="auto"/>
        <w:rPr>
          <w:rFonts w:ascii="Arial Nova Light" w:hAnsi="Arial Nova Light" w:cstheme="minorHAnsi"/>
          <w:b/>
          <w:i/>
          <w:u w:val="single"/>
        </w:rPr>
      </w:pPr>
    </w:p>
    <w:p w14:paraId="501DB6FC" w14:textId="57EF74FF" w:rsidR="00C05E8B" w:rsidRPr="00373502" w:rsidRDefault="00F26EF3" w:rsidP="00F26EF3">
      <w:pPr>
        <w:spacing w:after="360" w:line="240" w:lineRule="auto"/>
        <w:rPr>
          <w:rFonts w:ascii="Arial Nova Light" w:hAnsi="Arial Nova Light" w:cstheme="minorHAnsi"/>
          <w:b/>
          <w:i/>
          <w:sz w:val="32"/>
          <w:szCs w:val="32"/>
          <w:u w:val="single"/>
        </w:rPr>
      </w:pPr>
      <w:r w:rsidRPr="00373502">
        <w:rPr>
          <w:rFonts w:ascii="Arial Nova Light" w:hAnsi="Arial Nova Light" w:cstheme="minorHAnsi"/>
          <w:b/>
          <w:i/>
          <w:sz w:val="32"/>
          <w:szCs w:val="32"/>
          <w:u w:val="single"/>
        </w:rPr>
        <w:t>Memorandum</w:t>
      </w:r>
    </w:p>
    <w:p w14:paraId="21A8D75F" w14:textId="0A1F2FC1" w:rsidR="00BC1896" w:rsidRDefault="00C05E8B" w:rsidP="00BC1896">
      <w:pPr>
        <w:spacing w:after="0" w:line="240" w:lineRule="auto"/>
        <w:rPr>
          <w:rFonts w:ascii="Times New Roman" w:eastAsia="Times New Roman" w:hAnsi="Times New Roman"/>
          <w:sz w:val="24"/>
          <w:szCs w:val="24"/>
        </w:rPr>
      </w:pPr>
      <w:r w:rsidRPr="00373502">
        <w:rPr>
          <w:rFonts w:ascii="Arial Nova Light" w:hAnsi="Arial Nova Light" w:cstheme="minorHAnsi"/>
          <w:b/>
        </w:rPr>
        <w:t>TO:</w:t>
      </w:r>
      <w:r w:rsidR="007A58DB" w:rsidRPr="00373502">
        <w:rPr>
          <w:rFonts w:ascii="Arial Nova Light" w:eastAsia="Times New Roman" w:hAnsi="Arial Nova Light" w:cstheme="minorHAnsi"/>
        </w:rPr>
        <w:tab/>
      </w:r>
      <w:r w:rsidR="00BC1896">
        <w:rPr>
          <w:rFonts w:ascii="Arial Nova Light" w:eastAsia="Times New Roman" w:hAnsi="Arial Nova Light" w:cstheme="minorHAnsi"/>
        </w:rPr>
        <w:tab/>
      </w:r>
      <w:r w:rsidR="004A70F9">
        <w:rPr>
          <w:rFonts w:ascii="Arial Nova Light" w:eastAsia="Times New Roman" w:hAnsi="Arial Nova Light" w:cstheme="minorHAnsi"/>
        </w:rPr>
        <w:t>County</w:t>
      </w:r>
      <w:r w:rsidR="003119FE">
        <w:rPr>
          <w:rFonts w:ascii="Arial Nova Light" w:eastAsia="Times New Roman" w:hAnsi="Arial Nova Light" w:cstheme="minorHAnsi"/>
        </w:rPr>
        <w:t xml:space="preserve"> Clerk and Recorder and Board of </w:t>
      </w:r>
      <w:r w:rsidR="004A70F9">
        <w:rPr>
          <w:rFonts w:ascii="Arial Nova Light" w:eastAsia="Times New Roman" w:hAnsi="Arial Nova Light" w:cstheme="minorHAnsi"/>
        </w:rPr>
        <w:t>County</w:t>
      </w:r>
      <w:r w:rsidR="003119FE">
        <w:rPr>
          <w:rFonts w:ascii="Arial Nova Light" w:eastAsia="Times New Roman" w:hAnsi="Arial Nova Light" w:cstheme="minorHAnsi"/>
        </w:rPr>
        <w:t xml:space="preserve"> Commissioners</w:t>
      </w:r>
    </w:p>
    <w:p w14:paraId="1FE07DC0" w14:textId="77777777" w:rsidR="007B15B3" w:rsidRPr="00373502" w:rsidRDefault="007B15B3" w:rsidP="00BC1896">
      <w:pPr>
        <w:tabs>
          <w:tab w:val="left" w:pos="1080"/>
        </w:tabs>
        <w:spacing w:after="0" w:line="240" w:lineRule="auto"/>
        <w:rPr>
          <w:rFonts w:ascii="Arial Nova Light" w:hAnsi="Arial Nova Light" w:cstheme="minorHAnsi"/>
          <w:b/>
        </w:rPr>
      </w:pPr>
    </w:p>
    <w:p w14:paraId="6823091E" w14:textId="18647A78" w:rsidR="002B4E7D" w:rsidRPr="003119FE" w:rsidRDefault="00C05E8B" w:rsidP="00FD6817">
      <w:pPr>
        <w:spacing w:after="0" w:line="240" w:lineRule="auto"/>
        <w:ind w:left="720" w:hanging="720"/>
        <w:rPr>
          <w:rFonts w:ascii="Arial Nova Light" w:hAnsi="Arial Nova Light" w:cstheme="minorHAnsi"/>
        </w:rPr>
      </w:pPr>
      <w:r w:rsidRPr="00373502">
        <w:rPr>
          <w:rFonts w:ascii="Arial Nova Light" w:hAnsi="Arial Nova Light" w:cstheme="minorHAnsi"/>
          <w:b/>
        </w:rPr>
        <w:t>FROM:</w:t>
      </w:r>
      <w:r w:rsidR="009415EB" w:rsidRPr="0074226F">
        <w:rPr>
          <w:rFonts w:ascii="Arial Nova Light" w:hAnsi="Arial Nova Light" w:cstheme="minorHAnsi"/>
        </w:rPr>
        <w:tab/>
      </w:r>
      <w:r w:rsidR="00BC1896">
        <w:rPr>
          <w:rFonts w:ascii="Arial Nova Light" w:hAnsi="Arial Nova Light" w:cstheme="minorHAnsi"/>
        </w:rPr>
        <w:tab/>
      </w:r>
      <w:r w:rsidR="00FD6817" w:rsidRPr="003119FE">
        <w:rPr>
          <w:rFonts w:ascii="Arial Nova Light" w:hAnsi="Arial Nova Light" w:cstheme="minorHAnsi"/>
        </w:rPr>
        <w:t xml:space="preserve">Audit Review Section – </w:t>
      </w:r>
      <w:r w:rsidR="00C92807" w:rsidRPr="003119FE">
        <w:rPr>
          <w:rFonts w:ascii="Arial Nova Light" w:hAnsi="Arial Nova Light" w:cstheme="majorHAnsi"/>
          <w:sz w:val="24"/>
          <w:szCs w:val="24"/>
        </w:rPr>
        <w:t>Local Government Services (LGS)</w:t>
      </w:r>
    </w:p>
    <w:p w14:paraId="5DB2960D" w14:textId="77777777" w:rsidR="002B4E7D" w:rsidRDefault="002B4E7D" w:rsidP="00BC1896">
      <w:pPr>
        <w:tabs>
          <w:tab w:val="left" w:pos="1080"/>
        </w:tabs>
        <w:spacing w:after="0" w:line="240" w:lineRule="auto"/>
        <w:ind w:left="1080" w:hanging="1080"/>
        <w:rPr>
          <w:rFonts w:ascii="Arial Nova Light" w:hAnsi="Arial Nova Light" w:cstheme="minorHAnsi"/>
          <w:b/>
        </w:rPr>
      </w:pPr>
    </w:p>
    <w:p w14:paraId="192505E6" w14:textId="77777777" w:rsidR="00F35871" w:rsidRPr="00F35871" w:rsidRDefault="00C05E8B" w:rsidP="00F35871">
      <w:pPr>
        <w:tabs>
          <w:tab w:val="left" w:pos="1080"/>
        </w:tabs>
        <w:spacing w:after="0" w:line="240" w:lineRule="auto"/>
        <w:ind w:left="1080" w:hanging="1080"/>
        <w:rPr>
          <w:rFonts w:ascii="Arial Nova Light" w:hAnsi="Arial Nova Light" w:cstheme="minorHAnsi"/>
        </w:rPr>
      </w:pPr>
      <w:r w:rsidRPr="00373502">
        <w:rPr>
          <w:rFonts w:ascii="Arial Nova Light" w:hAnsi="Arial Nova Light" w:cstheme="minorHAnsi"/>
          <w:b/>
        </w:rPr>
        <w:t>RE:</w:t>
      </w:r>
      <w:r w:rsidR="003665CA" w:rsidRPr="00373502">
        <w:rPr>
          <w:rFonts w:ascii="Arial Nova Light" w:hAnsi="Arial Nova Light" w:cstheme="minorHAnsi"/>
        </w:rPr>
        <w:tab/>
      </w:r>
      <w:r w:rsidR="00BC1896">
        <w:rPr>
          <w:rFonts w:ascii="Arial Nova Light" w:hAnsi="Arial Nova Light" w:cstheme="minorHAnsi"/>
        </w:rPr>
        <w:tab/>
      </w:r>
      <w:r w:rsidR="00F35871" w:rsidRPr="00F35871">
        <w:rPr>
          <w:rFonts w:ascii="Arial Nova Light" w:hAnsi="Arial Nova Light" w:cstheme="minorHAnsi"/>
        </w:rPr>
        <w:t>Requirements Regarding:</w:t>
      </w:r>
    </w:p>
    <w:p w14:paraId="3C5FFA62" w14:textId="77777777" w:rsidR="00F35871" w:rsidRPr="00F35871" w:rsidRDefault="00F35871" w:rsidP="00F35871">
      <w:pPr>
        <w:tabs>
          <w:tab w:val="left" w:pos="1080"/>
        </w:tabs>
        <w:spacing w:after="0" w:line="240" w:lineRule="auto"/>
        <w:ind w:left="1080"/>
        <w:rPr>
          <w:rFonts w:ascii="Arial Nova Light" w:hAnsi="Arial Nova Light" w:cstheme="minorHAnsi"/>
        </w:rPr>
      </w:pPr>
      <w:r w:rsidRPr="00F35871">
        <w:rPr>
          <w:rFonts w:ascii="Arial Nova Light" w:hAnsi="Arial Nova Light" w:cstheme="minorHAnsi"/>
        </w:rPr>
        <w:tab/>
        <w:t>1.</w:t>
      </w:r>
      <w:r w:rsidRPr="00F35871">
        <w:rPr>
          <w:rFonts w:ascii="Arial Nova Light" w:hAnsi="Arial Nova Light" w:cstheme="minorHAnsi"/>
        </w:rPr>
        <w:tab/>
        <w:t>Audit Report Publishing</w:t>
      </w:r>
    </w:p>
    <w:p w14:paraId="6BAAF4B7" w14:textId="4915536C" w:rsidR="00926989" w:rsidRDefault="00F35871" w:rsidP="00F35871">
      <w:pPr>
        <w:tabs>
          <w:tab w:val="left" w:pos="1080"/>
        </w:tabs>
        <w:spacing w:after="0" w:line="240" w:lineRule="auto"/>
        <w:ind w:left="1080"/>
        <w:rPr>
          <w:rFonts w:ascii="Times New Roman" w:eastAsia="Times New Roman" w:hAnsi="Times New Roman"/>
          <w:noProof/>
          <w:sz w:val="24"/>
          <w:szCs w:val="24"/>
          <w:u w:val="single"/>
        </w:rPr>
      </w:pPr>
      <w:r w:rsidRPr="00F35871">
        <w:rPr>
          <w:rFonts w:ascii="Arial Nova Light" w:hAnsi="Arial Nova Light" w:cstheme="minorHAnsi"/>
        </w:rPr>
        <w:tab/>
        <w:t>2.</w:t>
      </w:r>
      <w:r w:rsidRPr="00F35871">
        <w:rPr>
          <w:rFonts w:ascii="Arial Nova Light" w:hAnsi="Arial Nova Light" w:cstheme="minorHAnsi"/>
        </w:rPr>
        <w:tab/>
        <w:t>Responses to Audit Report Findings and Recommendations</w:t>
      </w:r>
    </w:p>
    <w:p w14:paraId="49819EAA" w14:textId="3D1D5FB5" w:rsidR="00BC1896" w:rsidRDefault="00BC1896" w:rsidP="00BC1896">
      <w:pPr>
        <w:tabs>
          <w:tab w:val="left" w:pos="1080"/>
        </w:tabs>
        <w:spacing w:after="0" w:line="240" w:lineRule="auto"/>
        <w:ind w:left="1080" w:hanging="1080"/>
        <w:rPr>
          <w:rFonts w:ascii="Arial Nova Light" w:eastAsia="Times New Roman" w:hAnsi="Arial Nova Light" w:cstheme="minorHAnsi"/>
          <w:b/>
          <w:u w:val="single"/>
        </w:rPr>
      </w:pPr>
    </w:p>
    <w:p w14:paraId="705C4CB8" w14:textId="56110BB1" w:rsidR="00F35871" w:rsidRPr="00F35871" w:rsidRDefault="00F35871" w:rsidP="00F35871">
      <w:pPr>
        <w:tabs>
          <w:tab w:val="left" w:pos="360"/>
        </w:tabs>
        <w:rPr>
          <w:rFonts w:ascii="Arial Nova Light" w:hAnsi="Arial Nova Light"/>
          <w:szCs w:val="24"/>
        </w:rPr>
      </w:pPr>
      <w:r w:rsidRPr="00F35871">
        <w:rPr>
          <w:rFonts w:ascii="Arial Nova Light" w:hAnsi="Arial Nova Light"/>
          <w:szCs w:val="24"/>
        </w:rPr>
        <w:t>1.</w:t>
      </w:r>
      <w:r w:rsidRPr="00F35871">
        <w:rPr>
          <w:rFonts w:ascii="Arial Nova Light" w:hAnsi="Arial Nova Light"/>
          <w:szCs w:val="24"/>
        </w:rPr>
        <w:tab/>
      </w:r>
      <w:r w:rsidRPr="00F35871">
        <w:rPr>
          <w:rFonts w:ascii="Arial Nova Light" w:hAnsi="Arial Nova Light"/>
          <w:szCs w:val="24"/>
          <w:u w:val="single"/>
        </w:rPr>
        <w:t>Audit Report Publishing Requirements</w:t>
      </w:r>
    </w:p>
    <w:p w14:paraId="164E818A" w14:textId="1D61E319" w:rsidR="00E03729" w:rsidRDefault="00F35871" w:rsidP="00E03729">
      <w:pPr>
        <w:pStyle w:val="BodyTextIndent"/>
        <w:rPr>
          <w:rFonts w:ascii="Arial Nova Light" w:hAnsi="Arial Nova Light"/>
        </w:rPr>
      </w:pPr>
      <w:bookmarkStart w:id="0" w:name="_Hlk11329398"/>
      <w:r w:rsidRPr="00F35871">
        <w:rPr>
          <w:rFonts w:ascii="Arial Nova Light" w:hAnsi="Arial Nova Light"/>
          <w:sz w:val="24"/>
          <w:szCs w:val="24"/>
        </w:rPr>
        <w:tab/>
      </w:r>
      <w:r w:rsidRPr="000D4E39">
        <w:rPr>
          <w:rFonts w:ascii="Arial Nova Light" w:hAnsi="Arial Nova Light"/>
          <w:szCs w:val="22"/>
        </w:rPr>
        <w:t xml:space="preserve">The Montana Single Audit Act (Title 2, Chapter 7, Part 5, MCA) requires each audited </w:t>
      </w:r>
      <w:r w:rsidR="004A70F9">
        <w:rPr>
          <w:rFonts w:ascii="Arial Nova Light" w:hAnsi="Arial Nova Light"/>
          <w:szCs w:val="22"/>
        </w:rPr>
        <w:t>County</w:t>
      </w:r>
      <w:r w:rsidR="00A56E8A">
        <w:rPr>
          <w:rFonts w:ascii="Arial Nova Light" w:hAnsi="Arial Nova Light"/>
          <w:szCs w:val="22"/>
        </w:rPr>
        <w:t xml:space="preserve"> (further referred to as “Entity”)</w:t>
      </w:r>
      <w:r w:rsidR="004A70F9">
        <w:rPr>
          <w:rFonts w:ascii="Arial Nova Light" w:hAnsi="Arial Nova Light"/>
          <w:szCs w:val="22"/>
        </w:rPr>
        <w:t xml:space="preserve"> </w:t>
      </w:r>
      <w:r w:rsidRPr="000D4E39">
        <w:rPr>
          <w:rFonts w:ascii="Arial Nova Light" w:hAnsi="Arial Nova Light"/>
          <w:szCs w:val="22"/>
        </w:rPr>
        <w:t xml:space="preserve">to send a copy of their audit report to a </w:t>
      </w:r>
      <w:r w:rsidR="002C153C">
        <w:rPr>
          <w:rFonts w:ascii="Arial Nova Light" w:hAnsi="Arial Nova Light"/>
          <w:szCs w:val="22"/>
        </w:rPr>
        <w:t xml:space="preserve">local </w:t>
      </w:r>
      <w:r w:rsidRPr="000D4E39">
        <w:rPr>
          <w:rFonts w:ascii="Arial Nova Light" w:hAnsi="Arial Nova Light"/>
          <w:szCs w:val="22"/>
        </w:rPr>
        <w:t>newspaper of general circulation</w:t>
      </w:r>
      <w:r w:rsidR="00411487">
        <w:rPr>
          <w:rFonts w:ascii="Arial Nova Light" w:hAnsi="Arial Nova Light"/>
          <w:szCs w:val="22"/>
        </w:rPr>
        <w:t xml:space="preserve"> along with</w:t>
      </w:r>
      <w:r w:rsidR="004C4221">
        <w:rPr>
          <w:rFonts w:ascii="Arial Nova Light" w:hAnsi="Arial Nova Light"/>
        </w:rPr>
        <w:t xml:space="preserve"> </w:t>
      </w:r>
      <w:r w:rsidR="0008000D" w:rsidRPr="000D4E39">
        <w:rPr>
          <w:rFonts w:ascii="Arial Nova Light" w:hAnsi="Arial Nova Light"/>
          <w:szCs w:val="22"/>
        </w:rPr>
        <w:t xml:space="preserve">a </w:t>
      </w:r>
      <w:r w:rsidR="0008000D" w:rsidRPr="000D4E39">
        <w:rPr>
          <w:rFonts w:ascii="Arial Nova Light" w:hAnsi="Arial Nova Light"/>
          <w:szCs w:val="22"/>
          <w:u w:val="single"/>
        </w:rPr>
        <w:t>Summary of Significant Findings</w:t>
      </w:r>
      <w:r w:rsidR="0008000D" w:rsidRPr="000D4E39">
        <w:rPr>
          <w:rFonts w:ascii="Arial Nova Light" w:hAnsi="Arial Nova Light"/>
          <w:szCs w:val="22"/>
        </w:rPr>
        <w:t xml:space="preserve"> </w:t>
      </w:r>
      <w:r w:rsidR="002C153C">
        <w:rPr>
          <w:rFonts w:ascii="Arial Nova Light" w:hAnsi="Arial Nova Light"/>
        </w:rPr>
        <w:t>regarding the audit report</w:t>
      </w:r>
      <w:r w:rsidR="00334D01">
        <w:rPr>
          <w:rFonts w:ascii="Arial Nova Light" w:hAnsi="Arial Nova Light"/>
        </w:rPr>
        <w:t>.</w:t>
      </w:r>
      <w:r w:rsidRPr="000D4E39">
        <w:rPr>
          <w:rFonts w:ascii="Arial Nova Light" w:hAnsi="Arial Nova Light"/>
          <w:szCs w:val="22"/>
        </w:rPr>
        <w:t xml:space="preserve"> </w:t>
      </w:r>
      <w:r w:rsidR="004C4221">
        <w:rPr>
          <w:rFonts w:ascii="Arial Nova Light" w:hAnsi="Arial Nova Light"/>
        </w:rPr>
        <w:t xml:space="preserve">The </w:t>
      </w:r>
      <w:r w:rsidR="004A70F9">
        <w:rPr>
          <w:rFonts w:ascii="Arial Nova Light" w:hAnsi="Arial Nova Light"/>
        </w:rPr>
        <w:t xml:space="preserve">independent auditor must prepare the </w:t>
      </w:r>
      <w:r w:rsidR="003119FE">
        <w:rPr>
          <w:rFonts w:ascii="Arial Nova Light" w:hAnsi="Arial Nova Light"/>
        </w:rPr>
        <w:t>S</w:t>
      </w:r>
      <w:r w:rsidR="004C4221">
        <w:rPr>
          <w:rFonts w:ascii="Arial Nova Light" w:hAnsi="Arial Nova Light"/>
        </w:rPr>
        <w:t>ummary</w:t>
      </w:r>
      <w:r w:rsidR="004A70F9">
        <w:rPr>
          <w:rFonts w:ascii="Arial Nova Light" w:hAnsi="Arial Nova Light"/>
        </w:rPr>
        <w:t xml:space="preserve"> in 800 wor</w:t>
      </w:r>
      <w:r w:rsidR="00334D01">
        <w:rPr>
          <w:rFonts w:ascii="Arial Nova Light" w:hAnsi="Arial Nova Light"/>
        </w:rPr>
        <w:t>ds</w:t>
      </w:r>
      <w:r w:rsidR="004A70F9">
        <w:rPr>
          <w:rFonts w:ascii="Arial Nova Light" w:hAnsi="Arial Nova Light"/>
        </w:rPr>
        <w:t xml:space="preserve"> or less,</w:t>
      </w:r>
      <w:r w:rsidR="004C4221">
        <w:rPr>
          <w:rFonts w:ascii="Arial Nova Light" w:hAnsi="Arial Nova Light"/>
        </w:rPr>
        <w:t xml:space="preserve"> </w:t>
      </w:r>
      <w:bookmarkEnd w:id="0"/>
      <w:r w:rsidR="00E03729">
        <w:rPr>
          <w:rFonts w:ascii="Arial Nova Light" w:hAnsi="Arial Nova Light"/>
        </w:rPr>
        <w:t xml:space="preserve">and state that </w:t>
      </w:r>
      <w:r w:rsidR="00E03729" w:rsidRPr="000D4E39">
        <w:rPr>
          <w:rFonts w:ascii="Arial Nova Light" w:hAnsi="Arial Nova Light"/>
          <w:szCs w:val="22"/>
        </w:rPr>
        <w:t xml:space="preserve">it is only a summary and not intended to be used as an audit report.  </w:t>
      </w:r>
      <w:r w:rsidR="006E4A47" w:rsidRPr="00D82794">
        <w:rPr>
          <w:rFonts w:ascii="Arial Nova Light" w:hAnsi="Arial Nova Light"/>
          <w:szCs w:val="22"/>
        </w:rPr>
        <w:t xml:space="preserve">Entity officials will want to request </w:t>
      </w:r>
      <w:r w:rsidR="006E4A47">
        <w:rPr>
          <w:rFonts w:ascii="Arial Nova Light" w:hAnsi="Arial Nova Light"/>
          <w:szCs w:val="22"/>
        </w:rPr>
        <w:t xml:space="preserve">an additional copy of the audit report from </w:t>
      </w:r>
      <w:r w:rsidR="006E4A47" w:rsidRPr="00D82794">
        <w:rPr>
          <w:rFonts w:ascii="Arial Nova Light" w:hAnsi="Arial Nova Light"/>
          <w:szCs w:val="22"/>
        </w:rPr>
        <w:t>their independent auditor</w:t>
      </w:r>
      <w:r w:rsidR="006E4A47">
        <w:rPr>
          <w:rFonts w:ascii="Arial Nova Light" w:hAnsi="Arial Nova Light"/>
          <w:szCs w:val="22"/>
        </w:rPr>
        <w:t>.</w:t>
      </w:r>
    </w:p>
    <w:p w14:paraId="1BCCAEA5" w14:textId="7EAB8D09" w:rsidR="004C4221" w:rsidRDefault="004C4221" w:rsidP="00E03729">
      <w:pPr>
        <w:pStyle w:val="BodyTextIndent"/>
        <w:rPr>
          <w:rFonts w:ascii="Arial Nova Light" w:hAnsi="Arial Nova Light"/>
        </w:rPr>
      </w:pPr>
    </w:p>
    <w:p w14:paraId="5ED7F103" w14:textId="2C6CFFE1" w:rsidR="00F35871" w:rsidRPr="000D4E39" w:rsidRDefault="004C4221" w:rsidP="00FD6817">
      <w:pPr>
        <w:tabs>
          <w:tab w:val="left" w:pos="360"/>
        </w:tabs>
        <w:spacing w:after="0" w:line="240" w:lineRule="auto"/>
        <w:ind w:left="360" w:hanging="360"/>
        <w:rPr>
          <w:rFonts w:ascii="Arial Nova Light" w:hAnsi="Arial Nova Light"/>
        </w:rPr>
      </w:pPr>
      <w:r>
        <w:rPr>
          <w:rFonts w:ascii="Arial Nova Light" w:hAnsi="Arial Nova Light"/>
        </w:rPr>
        <w:tab/>
      </w:r>
      <w:r w:rsidR="00411487">
        <w:rPr>
          <w:rFonts w:ascii="Arial Nova Light" w:hAnsi="Arial Nova Light"/>
        </w:rPr>
        <w:t>The newspaper is required to publish t</w:t>
      </w:r>
      <w:r w:rsidR="00F35871" w:rsidRPr="000D4E39">
        <w:rPr>
          <w:rFonts w:ascii="Arial Nova Light" w:hAnsi="Arial Nova Light"/>
        </w:rPr>
        <w:t xml:space="preserve">he </w:t>
      </w:r>
      <w:r w:rsidR="003119FE">
        <w:rPr>
          <w:rFonts w:ascii="Arial Nova Light" w:hAnsi="Arial Nova Light"/>
        </w:rPr>
        <w:t>S</w:t>
      </w:r>
      <w:r w:rsidR="00F35871" w:rsidRPr="000D4E39">
        <w:rPr>
          <w:rFonts w:ascii="Arial Nova Light" w:hAnsi="Arial Nova Light"/>
        </w:rPr>
        <w:t>ummary</w:t>
      </w:r>
      <w:r w:rsidR="00411487">
        <w:rPr>
          <w:rFonts w:ascii="Arial Nova Light" w:hAnsi="Arial Nova Light"/>
        </w:rPr>
        <w:t>, along with</w:t>
      </w:r>
      <w:r w:rsidR="00F35871" w:rsidRPr="000D4E39">
        <w:rPr>
          <w:rFonts w:ascii="Arial Nova Light" w:hAnsi="Arial Nova Light"/>
        </w:rPr>
        <w:t xml:space="preserve"> a statement that the audit report is on file</w:t>
      </w:r>
      <w:r w:rsidR="00A56E8A">
        <w:rPr>
          <w:rFonts w:ascii="Arial Nova Light" w:hAnsi="Arial Nova Light"/>
        </w:rPr>
        <w:t xml:space="preserve"> with the Entity</w:t>
      </w:r>
      <w:r w:rsidR="00F35871" w:rsidRPr="000D4E39">
        <w:rPr>
          <w:rFonts w:ascii="Arial Nova Light" w:hAnsi="Arial Nova Light"/>
        </w:rPr>
        <w:t xml:space="preserve"> and open to public inspection.</w:t>
      </w:r>
    </w:p>
    <w:p w14:paraId="75CE9E67" w14:textId="77777777" w:rsidR="000D4E39" w:rsidRPr="000D4E39" w:rsidRDefault="000D4E39" w:rsidP="00FD6817">
      <w:pPr>
        <w:tabs>
          <w:tab w:val="left" w:pos="360"/>
        </w:tabs>
        <w:spacing w:after="0" w:line="240" w:lineRule="auto"/>
        <w:ind w:left="360" w:hanging="360"/>
        <w:rPr>
          <w:rFonts w:ascii="Arial Nova Light" w:hAnsi="Arial Nova Light"/>
        </w:rPr>
      </w:pPr>
    </w:p>
    <w:p w14:paraId="16760B89" w14:textId="09E2E967" w:rsidR="00411487" w:rsidRDefault="00F35871" w:rsidP="00FD6817">
      <w:pPr>
        <w:tabs>
          <w:tab w:val="left" w:pos="360"/>
        </w:tabs>
        <w:spacing w:after="0" w:line="240" w:lineRule="auto"/>
        <w:ind w:left="360" w:hanging="360"/>
        <w:rPr>
          <w:rFonts w:ascii="Arial Nova Light" w:hAnsi="Arial Nova Light"/>
        </w:rPr>
      </w:pPr>
      <w:r w:rsidRPr="000D4E39">
        <w:rPr>
          <w:rFonts w:ascii="Arial Nova Light" w:hAnsi="Arial Nova Light"/>
        </w:rPr>
        <w:tab/>
      </w:r>
      <w:bookmarkStart w:id="1" w:name="_Hlk11329639"/>
      <w:r w:rsidRPr="000D4E39">
        <w:rPr>
          <w:rFonts w:ascii="Arial Nova Light" w:hAnsi="Arial Nova Light"/>
        </w:rPr>
        <w:t>Publication is required</w:t>
      </w:r>
      <w:r w:rsidR="00EF42F3">
        <w:rPr>
          <w:rFonts w:ascii="Arial Nova Light" w:hAnsi="Arial Nova Light"/>
        </w:rPr>
        <w:t xml:space="preserve"> </w:t>
      </w:r>
      <w:r w:rsidR="009C3DFA">
        <w:rPr>
          <w:rFonts w:ascii="Arial Nova Light" w:hAnsi="Arial Nova Light"/>
        </w:rPr>
        <w:t xml:space="preserve">30-days after the </w:t>
      </w:r>
      <w:r w:rsidR="00A56E8A">
        <w:rPr>
          <w:rFonts w:ascii="Arial Nova Light" w:hAnsi="Arial Nova Light"/>
        </w:rPr>
        <w:t>Entity</w:t>
      </w:r>
      <w:r w:rsidR="009C3DFA">
        <w:rPr>
          <w:rFonts w:ascii="Arial Nova Light" w:hAnsi="Arial Nova Light"/>
        </w:rPr>
        <w:t xml:space="preserve"> receives its audit report.  The cost of publication is th</w:t>
      </w:r>
      <w:r w:rsidR="00411487">
        <w:rPr>
          <w:rFonts w:ascii="Arial Nova Light" w:hAnsi="Arial Nova Light"/>
        </w:rPr>
        <w:t xml:space="preserve">e </w:t>
      </w:r>
      <w:r w:rsidR="00A56E8A">
        <w:rPr>
          <w:rFonts w:ascii="Arial Nova Light" w:hAnsi="Arial Nova Light"/>
        </w:rPr>
        <w:t>Entity’s</w:t>
      </w:r>
      <w:r w:rsidR="00411487">
        <w:rPr>
          <w:rFonts w:ascii="Arial Nova Light" w:hAnsi="Arial Nova Light"/>
        </w:rPr>
        <w:t xml:space="preserve"> responsibility.</w:t>
      </w:r>
    </w:p>
    <w:bookmarkEnd w:id="1"/>
    <w:p w14:paraId="618D6202" w14:textId="77777777" w:rsidR="00411487" w:rsidRDefault="00411487" w:rsidP="00FD6817">
      <w:pPr>
        <w:tabs>
          <w:tab w:val="left" w:pos="360"/>
        </w:tabs>
        <w:spacing w:after="0" w:line="240" w:lineRule="auto"/>
        <w:ind w:left="360" w:hanging="360"/>
        <w:rPr>
          <w:rFonts w:ascii="Arial Nova Light" w:hAnsi="Arial Nova Light"/>
        </w:rPr>
      </w:pPr>
    </w:p>
    <w:p w14:paraId="1B8CD3B9" w14:textId="7AD501BD" w:rsidR="00F35871" w:rsidRPr="000D4E39" w:rsidRDefault="00411487" w:rsidP="00FD6817">
      <w:pPr>
        <w:tabs>
          <w:tab w:val="left" w:pos="360"/>
        </w:tabs>
        <w:spacing w:after="0" w:line="240" w:lineRule="auto"/>
        <w:ind w:left="360" w:hanging="360"/>
        <w:rPr>
          <w:rFonts w:ascii="Arial Nova Light" w:hAnsi="Arial Nova Light"/>
        </w:rPr>
      </w:pPr>
      <w:r>
        <w:rPr>
          <w:rFonts w:ascii="Arial Nova Light" w:hAnsi="Arial Nova Light"/>
        </w:rPr>
        <w:tab/>
      </w:r>
      <w:r w:rsidR="00F35871" w:rsidRPr="000D4E39">
        <w:rPr>
          <w:rFonts w:ascii="Arial Nova Light" w:hAnsi="Arial Nova Light"/>
        </w:rPr>
        <w:t>Enclosed is a sample letter to the newspaper, and a sample publication.</w:t>
      </w:r>
    </w:p>
    <w:p w14:paraId="6D29B040" w14:textId="77777777" w:rsidR="00F35871" w:rsidRPr="00F35871" w:rsidRDefault="00F35871" w:rsidP="00FD6817">
      <w:pPr>
        <w:tabs>
          <w:tab w:val="left" w:pos="360"/>
        </w:tabs>
        <w:spacing w:after="0" w:line="240" w:lineRule="auto"/>
        <w:ind w:left="360" w:hanging="360"/>
        <w:rPr>
          <w:rFonts w:ascii="Arial Nova Light" w:hAnsi="Arial Nova Light"/>
          <w:szCs w:val="24"/>
        </w:rPr>
      </w:pPr>
    </w:p>
    <w:p w14:paraId="00002933" w14:textId="2FA878A9" w:rsidR="00F35871" w:rsidRPr="00F35871" w:rsidRDefault="00F35871" w:rsidP="00F35871">
      <w:pPr>
        <w:tabs>
          <w:tab w:val="left" w:pos="360"/>
        </w:tabs>
        <w:ind w:left="360" w:hanging="360"/>
        <w:rPr>
          <w:rFonts w:ascii="Arial Nova Light" w:hAnsi="Arial Nova Light"/>
          <w:szCs w:val="24"/>
        </w:rPr>
      </w:pPr>
      <w:r w:rsidRPr="00F35871">
        <w:rPr>
          <w:rFonts w:ascii="Arial Nova Light" w:hAnsi="Arial Nova Light"/>
          <w:szCs w:val="24"/>
        </w:rPr>
        <w:t>2.</w:t>
      </w:r>
      <w:r w:rsidRPr="00F35871">
        <w:rPr>
          <w:rFonts w:ascii="Arial Nova Light" w:hAnsi="Arial Nova Light"/>
          <w:szCs w:val="24"/>
        </w:rPr>
        <w:tab/>
      </w:r>
      <w:r w:rsidRPr="00F35871">
        <w:rPr>
          <w:rFonts w:ascii="Arial Nova Light" w:hAnsi="Arial Nova Light"/>
          <w:szCs w:val="24"/>
          <w:u w:val="single"/>
        </w:rPr>
        <w:t>Responses to Audit Report Findings and Recommendations</w:t>
      </w:r>
    </w:p>
    <w:p w14:paraId="213928A0" w14:textId="7E3F3947" w:rsidR="00F35871" w:rsidRPr="00F35871" w:rsidRDefault="00A56E8A" w:rsidP="00F35871">
      <w:pPr>
        <w:tabs>
          <w:tab w:val="left" w:pos="360"/>
        </w:tabs>
        <w:ind w:left="360" w:hanging="360"/>
        <w:rPr>
          <w:rFonts w:ascii="Arial Nova Light" w:hAnsi="Arial Nova Light"/>
          <w:szCs w:val="24"/>
        </w:rPr>
      </w:pPr>
      <w:r>
        <w:rPr>
          <w:rFonts w:ascii="Arial Nova Light" w:hAnsi="Arial Nova Light"/>
          <w:szCs w:val="24"/>
        </w:rPr>
        <w:tab/>
        <w:t>Entities</w:t>
      </w:r>
      <w:r w:rsidR="00F35871" w:rsidRPr="00F35871">
        <w:rPr>
          <w:rFonts w:ascii="Arial Nova Light" w:hAnsi="Arial Nova Light"/>
          <w:szCs w:val="24"/>
        </w:rPr>
        <w:t xml:space="preserve"> are required to notify the Department of Administration in writing as to the actions they plan to take on any deficiencies or recommendations contained in their audit report.  This response or corrective action plan is required to be submitted to the Department of Administration within 30 days of receipt of the audit report.</w:t>
      </w:r>
    </w:p>
    <w:p w14:paraId="0BBDBB30" w14:textId="3161AFCA" w:rsidR="00F35871" w:rsidRDefault="00F35871" w:rsidP="000D4E39">
      <w:pPr>
        <w:tabs>
          <w:tab w:val="left" w:pos="360"/>
        </w:tabs>
        <w:spacing w:after="0"/>
        <w:ind w:left="360" w:hanging="360"/>
        <w:rPr>
          <w:rFonts w:ascii="Arial Nova Light" w:hAnsi="Arial Nova Light"/>
          <w:szCs w:val="24"/>
        </w:rPr>
      </w:pPr>
      <w:r w:rsidRPr="00F35871">
        <w:rPr>
          <w:rFonts w:ascii="Arial Nova Light" w:hAnsi="Arial Nova Light"/>
          <w:szCs w:val="24"/>
        </w:rPr>
        <w:tab/>
        <w:t xml:space="preserve">If you have any questions on the response requirements, please contact our office at </w:t>
      </w:r>
      <w:r w:rsidR="000D4E39">
        <w:rPr>
          <w:rFonts w:ascii="Arial Nova Light" w:hAnsi="Arial Nova Light"/>
          <w:szCs w:val="24"/>
        </w:rPr>
        <w:t>444-9101</w:t>
      </w:r>
      <w:r w:rsidRPr="00F35871">
        <w:rPr>
          <w:rFonts w:ascii="Arial Nova Light" w:hAnsi="Arial Nova Light"/>
          <w:szCs w:val="24"/>
        </w:rPr>
        <w:t>.</w:t>
      </w:r>
    </w:p>
    <w:p w14:paraId="6E8A2F26" w14:textId="463FA47D" w:rsidR="00E03729" w:rsidRDefault="00E03729" w:rsidP="000D4E39">
      <w:pPr>
        <w:tabs>
          <w:tab w:val="left" w:pos="360"/>
        </w:tabs>
        <w:spacing w:after="0"/>
        <w:ind w:left="360" w:hanging="360"/>
        <w:rPr>
          <w:rFonts w:ascii="Arial Nova Light" w:hAnsi="Arial Nova Light"/>
          <w:szCs w:val="24"/>
        </w:rPr>
      </w:pPr>
    </w:p>
    <w:p w14:paraId="1A9F48E4" w14:textId="77777777" w:rsidR="000D4E39" w:rsidRPr="00F35871" w:rsidRDefault="000D4E39" w:rsidP="000D4E39">
      <w:pPr>
        <w:tabs>
          <w:tab w:val="left" w:pos="360"/>
        </w:tabs>
        <w:spacing w:after="0"/>
        <w:ind w:left="360" w:hanging="360"/>
        <w:rPr>
          <w:rFonts w:ascii="Arial Nova Light" w:hAnsi="Arial Nova Light"/>
          <w:szCs w:val="24"/>
        </w:rPr>
      </w:pPr>
    </w:p>
    <w:p w14:paraId="37F1CB08" w14:textId="77777777" w:rsidR="00F35871" w:rsidRPr="00F35871" w:rsidRDefault="00F35871" w:rsidP="000D4E39">
      <w:pPr>
        <w:pStyle w:val="BodyTextIndent"/>
        <w:tabs>
          <w:tab w:val="clear" w:pos="360"/>
          <w:tab w:val="left" w:pos="1440"/>
          <w:tab w:val="left" w:pos="1710"/>
        </w:tabs>
        <w:ind w:left="1620" w:hanging="1620"/>
        <w:rPr>
          <w:rFonts w:ascii="Arial Nova Light" w:eastAsiaTheme="minorHAnsi" w:hAnsi="Arial Nova Light" w:cstheme="minorBidi"/>
          <w:szCs w:val="24"/>
        </w:rPr>
      </w:pPr>
      <w:r w:rsidRPr="00F35871">
        <w:rPr>
          <w:rFonts w:ascii="Arial Nova Light" w:eastAsiaTheme="minorHAnsi" w:hAnsi="Arial Nova Light" w:cstheme="minorBidi"/>
          <w:szCs w:val="24"/>
        </w:rPr>
        <w:t>Enclosures:</w:t>
      </w:r>
      <w:r w:rsidRPr="00F35871">
        <w:rPr>
          <w:rFonts w:ascii="Arial Nova Light" w:eastAsiaTheme="minorHAnsi" w:hAnsi="Arial Nova Light" w:cstheme="minorBidi"/>
          <w:szCs w:val="24"/>
        </w:rPr>
        <w:tab/>
        <w:t xml:space="preserve">Sample Letter to Newspaper Regarding Audit Publication </w:t>
      </w:r>
    </w:p>
    <w:p w14:paraId="5206B9B0" w14:textId="77777777" w:rsidR="00F35871" w:rsidRPr="00F35871" w:rsidRDefault="00F35871" w:rsidP="000D4E39">
      <w:pPr>
        <w:tabs>
          <w:tab w:val="left" w:pos="360"/>
          <w:tab w:val="left" w:pos="1440"/>
        </w:tabs>
        <w:spacing w:after="0" w:line="240" w:lineRule="auto"/>
        <w:ind w:left="360" w:hanging="360"/>
        <w:rPr>
          <w:rFonts w:ascii="Arial Nova Light" w:hAnsi="Arial Nova Light"/>
          <w:szCs w:val="24"/>
        </w:rPr>
      </w:pPr>
      <w:r w:rsidRPr="00F35871">
        <w:rPr>
          <w:rFonts w:ascii="Arial Nova Light" w:hAnsi="Arial Nova Light"/>
          <w:szCs w:val="24"/>
        </w:rPr>
        <w:tab/>
      </w:r>
      <w:r w:rsidRPr="00F35871">
        <w:rPr>
          <w:rFonts w:ascii="Arial Nova Light" w:hAnsi="Arial Nova Light"/>
          <w:szCs w:val="24"/>
        </w:rPr>
        <w:tab/>
        <w:t>Sample Publication</w:t>
      </w:r>
    </w:p>
    <w:p w14:paraId="3032BFAA" w14:textId="77777777" w:rsidR="00F35871" w:rsidRDefault="00F35871" w:rsidP="000D4E39">
      <w:pPr>
        <w:tabs>
          <w:tab w:val="left" w:pos="360"/>
          <w:tab w:val="left" w:pos="1440"/>
        </w:tabs>
        <w:spacing w:after="0" w:line="240" w:lineRule="auto"/>
        <w:ind w:left="360" w:hanging="360"/>
        <w:rPr>
          <w:rFonts w:ascii="Arial Nova Light" w:hAnsi="Arial Nova Light"/>
          <w:szCs w:val="24"/>
        </w:rPr>
      </w:pPr>
      <w:r w:rsidRPr="00F35871">
        <w:rPr>
          <w:rFonts w:ascii="Arial Nova Light" w:hAnsi="Arial Nova Light"/>
          <w:szCs w:val="24"/>
        </w:rPr>
        <w:tab/>
      </w:r>
      <w:r w:rsidRPr="00F35871">
        <w:rPr>
          <w:rFonts w:ascii="Arial Nova Light" w:hAnsi="Arial Nova Light"/>
          <w:szCs w:val="24"/>
        </w:rPr>
        <w:tab/>
        <w:t>Section 2-7-521, MCA</w:t>
      </w:r>
    </w:p>
    <w:p w14:paraId="2FCDD931" w14:textId="513F3E66" w:rsidR="00F35871" w:rsidRDefault="00F35871" w:rsidP="000D4E39">
      <w:pPr>
        <w:tabs>
          <w:tab w:val="left" w:pos="360"/>
          <w:tab w:val="left" w:pos="1440"/>
        </w:tabs>
        <w:spacing w:after="0" w:line="240" w:lineRule="auto"/>
        <w:ind w:left="360" w:hanging="360"/>
        <w:rPr>
          <w:rFonts w:ascii="Arial Nova Light" w:hAnsi="Arial Nova Light"/>
          <w:szCs w:val="24"/>
        </w:rPr>
      </w:pPr>
      <w:r w:rsidRPr="00F35871">
        <w:rPr>
          <w:rFonts w:ascii="Arial Nova Light" w:hAnsi="Arial Nova Light"/>
          <w:szCs w:val="24"/>
        </w:rPr>
        <w:tab/>
      </w:r>
      <w:r w:rsidRPr="00F35871">
        <w:rPr>
          <w:rFonts w:ascii="Arial Nova Light" w:hAnsi="Arial Nova Light"/>
          <w:szCs w:val="24"/>
        </w:rPr>
        <w:tab/>
        <w:t>Section 2-7-515, MCA</w:t>
      </w:r>
    </w:p>
    <w:p w14:paraId="0249B496" w14:textId="3223D12F" w:rsidR="00046FA1" w:rsidRDefault="00046FA1">
      <w:pPr>
        <w:rPr>
          <w:rFonts w:ascii="Arial Nova Light" w:hAnsi="Arial Nova Light"/>
          <w:szCs w:val="24"/>
        </w:rPr>
      </w:pPr>
      <w:r>
        <w:rPr>
          <w:rFonts w:ascii="Arial Nova Light" w:hAnsi="Arial Nova Light"/>
          <w:szCs w:val="24"/>
        </w:rPr>
        <w:br w:type="page"/>
      </w:r>
    </w:p>
    <w:p w14:paraId="66C6CFA7" w14:textId="77777777" w:rsidR="00046FA1" w:rsidRDefault="00046FA1" w:rsidP="00FD6817">
      <w:pPr>
        <w:tabs>
          <w:tab w:val="left" w:pos="360"/>
          <w:tab w:val="left" w:pos="1440"/>
        </w:tabs>
        <w:spacing w:line="240" w:lineRule="auto"/>
        <w:ind w:left="360" w:hanging="360"/>
        <w:rPr>
          <w:rFonts w:ascii="Arial Nova Light" w:hAnsi="Arial Nova Light"/>
          <w:szCs w:val="24"/>
        </w:rPr>
        <w:sectPr w:rsidR="00046FA1" w:rsidSect="00FD6817">
          <w:footerReference w:type="first" r:id="rId9"/>
          <w:pgSz w:w="12240" w:h="15840" w:code="1"/>
          <w:pgMar w:top="1440" w:right="720" w:bottom="1440" w:left="1440" w:header="720" w:footer="1296" w:gutter="0"/>
          <w:cols w:space="720"/>
          <w:titlePg/>
          <w:docGrid w:linePitch="360"/>
        </w:sectPr>
      </w:pPr>
    </w:p>
    <w:p w14:paraId="55CFBEB4" w14:textId="77777777" w:rsidR="00F35871" w:rsidRPr="00CF25A2" w:rsidRDefault="00F35871" w:rsidP="00F35871">
      <w:pPr>
        <w:jc w:val="center"/>
        <w:rPr>
          <w:rFonts w:ascii="Arial Nova Light" w:hAnsi="Arial Nova Light"/>
          <w:szCs w:val="24"/>
          <w:u w:val="single"/>
        </w:rPr>
      </w:pPr>
      <w:r w:rsidRPr="00CF25A2">
        <w:rPr>
          <w:rFonts w:ascii="Arial Nova Light" w:hAnsi="Arial Nova Light"/>
          <w:szCs w:val="24"/>
          <w:u w:val="single"/>
        </w:rPr>
        <w:lastRenderedPageBreak/>
        <w:t>SAMPLE</w:t>
      </w:r>
    </w:p>
    <w:p w14:paraId="1DD3DC61" w14:textId="77777777" w:rsidR="00F35871" w:rsidRPr="00F35871" w:rsidRDefault="00F35871" w:rsidP="00F35871">
      <w:pPr>
        <w:rPr>
          <w:rFonts w:ascii="Arial Nova Light" w:hAnsi="Arial Nova Light"/>
          <w:szCs w:val="24"/>
        </w:rPr>
      </w:pPr>
    </w:p>
    <w:p w14:paraId="7A1D0A9A" w14:textId="77777777" w:rsidR="00F35871" w:rsidRPr="00F35871" w:rsidRDefault="00F35871" w:rsidP="00F35871">
      <w:pPr>
        <w:jc w:val="center"/>
        <w:rPr>
          <w:rFonts w:ascii="Arial Nova Light" w:hAnsi="Arial Nova Light"/>
          <w:szCs w:val="24"/>
        </w:rPr>
      </w:pPr>
      <w:r w:rsidRPr="00F35871">
        <w:rPr>
          <w:rFonts w:ascii="Arial Nova Light" w:hAnsi="Arial Nova Light"/>
          <w:szCs w:val="24"/>
          <w:u w:val="single"/>
        </w:rPr>
        <w:t>AUDIT PUBLICATION</w:t>
      </w:r>
    </w:p>
    <w:p w14:paraId="472CBA45" w14:textId="77777777" w:rsidR="00F35871" w:rsidRPr="00F35871" w:rsidRDefault="00F35871" w:rsidP="00F35871">
      <w:pPr>
        <w:rPr>
          <w:rFonts w:ascii="Arial Nova Light" w:hAnsi="Arial Nova Light"/>
          <w:szCs w:val="24"/>
        </w:rPr>
      </w:pPr>
    </w:p>
    <w:p w14:paraId="19F2BA84" w14:textId="4F5C16D5" w:rsidR="00F35871" w:rsidRDefault="00F35871" w:rsidP="00FD6817">
      <w:pPr>
        <w:spacing w:after="0"/>
        <w:rPr>
          <w:rFonts w:ascii="Arial Nova Light" w:hAnsi="Arial Nova Light"/>
          <w:szCs w:val="24"/>
        </w:rPr>
      </w:pPr>
      <w:r w:rsidRPr="00F35871">
        <w:rPr>
          <w:rFonts w:ascii="Arial Nova Light" w:hAnsi="Arial Nova Light"/>
          <w:szCs w:val="24"/>
        </w:rPr>
        <w:t xml:space="preserve">An audit of the affairs of [Name of </w:t>
      </w:r>
      <w:r w:rsidR="004A70F9">
        <w:rPr>
          <w:rFonts w:ascii="Arial Nova Light" w:hAnsi="Arial Nova Light"/>
          <w:szCs w:val="24"/>
        </w:rPr>
        <w:t>County</w:t>
      </w:r>
      <w:r w:rsidRPr="00F35871">
        <w:rPr>
          <w:rFonts w:ascii="Arial Nova Light" w:hAnsi="Arial Nova Light"/>
          <w:szCs w:val="24"/>
        </w:rPr>
        <w:t>] has been conducted by [Name of Auditor].  The audit covered the fiscal year(s) ended June 30, 20</w:t>
      </w:r>
      <w:r w:rsidRPr="00F35871">
        <w:rPr>
          <w:rFonts w:ascii="Arial Nova Light" w:hAnsi="Arial Nova Light"/>
          <w:szCs w:val="24"/>
          <w:u w:val="single"/>
        </w:rPr>
        <w:t xml:space="preserve">   </w:t>
      </w:r>
      <w:r w:rsidRPr="00F35871">
        <w:rPr>
          <w:rFonts w:ascii="Arial Nova Light" w:hAnsi="Arial Nova Light"/>
          <w:szCs w:val="24"/>
        </w:rPr>
        <w:t xml:space="preserve"> [and 20</w:t>
      </w:r>
      <w:r w:rsidRPr="00F35871">
        <w:rPr>
          <w:rFonts w:ascii="Arial Nova Light" w:hAnsi="Arial Nova Light"/>
          <w:szCs w:val="24"/>
          <w:u w:val="single"/>
        </w:rPr>
        <w:t xml:space="preserve">   </w:t>
      </w:r>
      <w:r w:rsidRPr="00F35871">
        <w:rPr>
          <w:rFonts w:ascii="Arial Nova Light" w:hAnsi="Arial Nova Light"/>
          <w:szCs w:val="24"/>
        </w:rPr>
        <w:t>].  Section 2-7-521, MCA, requires the publication of the following summary of significant findings.</w:t>
      </w:r>
    </w:p>
    <w:p w14:paraId="732FD1D2" w14:textId="77777777" w:rsidR="00FD6817" w:rsidRPr="00F35871" w:rsidRDefault="00FD6817" w:rsidP="00FD6817">
      <w:pPr>
        <w:spacing w:after="0"/>
        <w:rPr>
          <w:rFonts w:ascii="Arial Nova Light" w:hAnsi="Arial Nova Light"/>
          <w:szCs w:val="24"/>
        </w:rPr>
      </w:pPr>
    </w:p>
    <w:p w14:paraId="239E8947" w14:textId="11681313" w:rsidR="00F35871" w:rsidRDefault="00F35871" w:rsidP="00FD6817">
      <w:pPr>
        <w:spacing w:after="0" w:line="240" w:lineRule="auto"/>
        <w:ind w:left="720" w:hanging="720"/>
        <w:jc w:val="center"/>
        <w:rPr>
          <w:rFonts w:ascii="Arial Nova Light" w:hAnsi="Arial Nova Light"/>
          <w:szCs w:val="24"/>
          <w:u w:val="single"/>
        </w:rPr>
      </w:pPr>
      <w:r w:rsidRPr="00F35871">
        <w:rPr>
          <w:rFonts w:ascii="Arial Nova Light" w:hAnsi="Arial Nova Light"/>
          <w:szCs w:val="24"/>
          <w:u w:val="single"/>
        </w:rPr>
        <w:t>Summary of Significant Findings</w:t>
      </w:r>
    </w:p>
    <w:p w14:paraId="60B0891B" w14:textId="77777777" w:rsidR="00FD6817" w:rsidRPr="00F35871" w:rsidRDefault="00FD6817" w:rsidP="00FD6817">
      <w:pPr>
        <w:spacing w:after="0" w:line="240" w:lineRule="auto"/>
        <w:ind w:left="720" w:hanging="720"/>
        <w:jc w:val="center"/>
        <w:rPr>
          <w:rFonts w:ascii="Arial Nova Light" w:hAnsi="Arial Nova Light"/>
          <w:szCs w:val="24"/>
        </w:rPr>
      </w:pPr>
    </w:p>
    <w:p w14:paraId="26928CC7" w14:textId="19797ABD" w:rsidR="00F35871" w:rsidRPr="00F35871" w:rsidRDefault="00F35871" w:rsidP="00FD6817">
      <w:pPr>
        <w:spacing w:after="0" w:line="240" w:lineRule="auto"/>
        <w:rPr>
          <w:rFonts w:ascii="Arial Nova Light" w:hAnsi="Arial Nova Light"/>
          <w:szCs w:val="24"/>
        </w:rPr>
      </w:pPr>
      <w:r w:rsidRPr="00F35871">
        <w:rPr>
          <w:rFonts w:ascii="Arial Nova Light" w:hAnsi="Arial Nova Light"/>
          <w:szCs w:val="24"/>
        </w:rPr>
        <w:t xml:space="preserve">The audit report for [Name of </w:t>
      </w:r>
      <w:r w:rsidR="004A70F9">
        <w:rPr>
          <w:rFonts w:ascii="Arial Nova Light" w:hAnsi="Arial Nova Light"/>
          <w:szCs w:val="24"/>
        </w:rPr>
        <w:t>County</w:t>
      </w:r>
      <w:r w:rsidRPr="00F35871">
        <w:rPr>
          <w:rFonts w:ascii="Arial Nova Light" w:hAnsi="Arial Nova Light"/>
          <w:szCs w:val="24"/>
        </w:rPr>
        <w:t>] for the fiscal year(s) ended June 30, 20</w:t>
      </w:r>
      <w:r w:rsidRPr="00F35871">
        <w:rPr>
          <w:rFonts w:ascii="Arial Nova Light" w:hAnsi="Arial Nova Light"/>
          <w:szCs w:val="24"/>
          <w:u w:val="single"/>
        </w:rPr>
        <w:t xml:space="preserve">   </w:t>
      </w:r>
      <w:r w:rsidRPr="00F35871">
        <w:rPr>
          <w:rFonts w:ascii="Arial Nova Light" w:hAnsi="Arial Nova Light"/>
          <w:szCs w:val="24"/>
        </w:rPr>
        <w:t xml:space="preserve"> [and 20</w:t>
      </w:r>
      <w:r w:rsidRPr="00F35871">
        <w:rPr>
          <w:rFonts w:ascii="Arial Nova Light" w:hAnsi="Arial Nova Light"/>
          <w:szCs w:val="24"/>
          <w:u w:val="single"/>
        </w:rPr>
        <w:t xml:space="preserve">   </w:t>
      </w:r>
      <w:r w:rsidRPr="00F35871">
        <w:rPr>
          <w:rFonts w:ascii="Arial Nova Light" w:hAnsi="Arial Nova Light"/>
          <w:szCs w:val="24"/>
        </w:rPr>
        <w:t xml:space="preserve">], contains an Independent Auditor's Report on the </w:t>
      </w:r>
      <w:r w:rsidR="004A70F9">
        <w:rPr>
          <w:rFonts w:ascii="Arial Nova Light" w:hAnsi="Arial Nova Light"/>
          <w:szCs w:val="24"/>
        </w:rPr>
        <w:t>County</w:t>
      </w:r>
      <w:r w:rsidR="003119FE">
        <w:rPr>
          <w:rFonts w:ascii="Arial Nova Light" w:hAnsi="Arial Nova Light"/>
          <w:szCs w:val="24"/>
        </w:rPr>
        <w:t>’s</w:t>
      </w:r>
      <w:r w:rsidRPr="00F35871">
        <w:rPr>
          <w:rFonts w:ascii="Arial Nova Light" w:hAnsi="Arial Nova Light"/>
          <w:szCs w:val="24"/>
        </w:rPr>
        <w:t xml:space="preserve"> basic financial statements.  The report issued for the fiscal year(s) ended June 30, 20</w:t>
      </w:r>
      <w:r w:rsidRPr="00F35871">
        <w:rPr>
          <w:rFonts w:ascii="Arial Nova Light" w:hAnsi="Arial Nova Light"/>
          <w:szCs w:val="24"/>
          <w:u w:val="single"/>
        </w:rPr>
        <w:t xml:space="preserve">   </w:t>
      </w:r>
      <w:r w:rsidRPr="00F35871">
        <w:rPr>
          <w:rFonts w:ascii="Arial Nova Light" w:hAnsi="Arial Nova Light"/>
          <w:szCs w:val="24"/>
        </w:rPr>
        <w:t xml:space="preserve"> [and 20</w:t>
      </w:r>
      <w:r w:rsidRPr="00F35871">
        <w:rPr>
          <w:rFonts w:ascii="Arial Nova Light" w:hAnsi="Arial Nova Light"/>
          <w:szCs w:val="24"/>
          <w:u w:val="single"/>
        </w:rPr>
        <w:t xml:space="preserve">   </w:t>
      </w:r>
      <w:r w:rsidRPr="00F35871">
        <w:rPr>
          <w:rFonts w:ascii="Arial Nova Light" w:hAnsi="Arial Nova Light"/>
          <w:szCs w:val="24"/>
        </w:rPr>
        <w:t>] contains [unqualified][qualified][adverse] opinion(s).</w:t>
      </w:r>
    </w:p>
    <w:p w14:paraId="5F2F8043" w14:textId="77777777" w:rsidR="00F35871" w:rsidRPr="00F35871" w:rsidRDefault="00F35871" w:rsidP="00FD6817">
      <w:pPr>
        <w:spacing w:after="0"/>
        <w:rPr>
          <w:rFonts w:ascii="Arial Nova Light" w:hAnsi="Arial Nova Light"/>
          <w:szCs w:val="24"/>
        </w:rPr>
      </w:pPr>
    </w:p>
    <w:p w14:paraId="3C587F9A" w14:textId="77777777" w:rsidR="00F35871" w:rsidRPr="00F35871" w:rsidRDefault="00F35871" w:rsidP="00FD6817">
      <w:pPr>
        <w:spacing w:after="0"/>
        <w:rPr>
          <w:rFonts w:ascii="Arial Nova Light" w:hAnsi="Arial Nova Light"/>
          <w:szCs w:val="24"/>
        </w:rPr>
      </w:pPr>
      <w:r w:rsidRPr="00F35871">
        <w:rPr>
          <w:rFonts w:ascii="Arial Nova Light" w:hAnsi="Arial Nova Light"/>
          <w:szCs w:val="24"/>
        </w:rPr>
        <w:t>The audit report also contains several other auditor's reports.  Following is a listing of the reports and a summary of the findings included in each.  This is only a summary and is not intended to be used as an audit report.</w:t>
      </w:r>
    </w:p>
    <w:p w14:paraId="2A241B0D" w14:textId="77777777" w:rsidR="00F35871" w:rsidRPr="00F35871" w:rsidRDefault="00F35871" w:rsidP="00FD6817">
      <w:pPr>
        <w:spacing w:after="0"/>
        <w:rPr>
          <w:rFonts w:ascii="Arial Nova Light" w:hAnsi="Arial Nova Light"/>
          <w:szCs w:val="24"/>
        </w:rPr>
      </w:pPr>
    </w:p>
    <w:p w14:paraId="462E8EF9" w14:textId="663E1096" w:rsidR="00F35871" w:rsidRPr="00F35871" w:rsidRDefault="00F35871" w:rsidP="00FD6817">
      <w:pPr>
        <w:spacing w:after="0"/>
        <w:ind w:left="720" w:hanging="720"/>
        <w:rPr>
          <w:rFonts w:ascii="Arial Nova Light" w:hAnsi="Arial Nova Light"/>
          <w:szCs w:val="24"/>
        </w:rPr>
      </w:pPr>
      <w:r w:rsidRPr="00F35871">
        <w:rPr>
          <w:rFonts w:ascii="Arial Nova Light" w:hAnsi="Arial Nova Light"/>
          <w:szCs w:val="24"/>
        </w:rPr>
        <w:t>1.</w:t>
      </w:r>
      <w:r w:rsidRPr="00F35871">
        <w:rPr>
          <w:rFonts w:ascii="Arial Nova Light" w:hAnsi="Arial Nova Light"/>
          <w:szCs w:val="24"/>
        </w:rPr>
        <w:tab/>
        <w:t xml:space="preserve">Report on Internal Control Over Financial Reporting and on Compliance and Other Matters Based on an Audit of Financial Statements Performed in Accordance </w:t>
      </w:r>
      <w:r w:rsidR="00CF25A2">
        <w:rPr>
          <w:rFonts w:ascii="Arial Nova Light" w:hAnsi="Arial Nova Light"/>
          <w:szCs w:val="24"/>
        </w:rPr>
        <w:t>w</w:t>
      </w:r>
      <w:r w:rsidRPr="00F35871">
        <w:rPr>
          <w:rFonts w:ascii="Arial Nova Light" w:hAnsi="Arial Nova Light"/>
          <w:szCs w:val="24"/>
        </w:rPr>
        <w:t xml:space="preserve">ith </w:t>
      </w:r>
      <w:r w:rsidRPr="00F35871">
        <w:rPr>
          <w:rFonts w:ascii="Arial Nova Light" w:hAnsi="Arial Nova Light"/>
          <w:i/>
          <w:szCs w:val="24"/>
        </w:rPr>
        <w:t>Government Auditing Standards</w:t>
      </w:r>
      <w:r w:rsidRPr="00F35871">
        <w:rPr>
          <w:rFonts w:ascii="Arial Nova Light" w:hAnsi="Arial Nova Light"/>
          <w:szCs w:val="24"/>
        </w:rPr>
        <w:t xml:space="preserve"> - This report contains the following findings: (OR This report contains no findings.)</w:t>
      </w:r>
    </w:p>
    <w:p w14:paraId="032FCAB7" w14:textId="77777777" w:rsidR="00F35871" w:rsidRPr="00F35871" w:rsidRDefault="00F35871" w:rsidP="00FD6817">
      <w:pPr>
        <w:tabs>
          <w:tab w:val="left" w:pos="720"/>
        </w:tabs>
        <w:spacing w:after="0"/>
        <w:ind w:left="720" w:hanging="720"/>
        <w:rPr>
          <w:rFonts w:ascii="Arial Nova Light" w:hAnsi="Arial Nova Light"/>
          <w:szCs w:val="24"/>
        </w:rPr>
      </w:pPr>
    </w:p>
    <w:p w14:paraId="5B80834E" w14:textId="0937B9CF" w:rsidR="00F35871" w:rsidRPr="00F35871" w:rsidRDefault="00F35871" w:rsidP="00FD6817">
      <w:pPr>
        <w:spacing w:after="0"/>
        <w:ind w:left="720" w:hanging="720"/>
        <w:rPr>
          <w:rFonts w:ascii="Arial Nova Light" w:hAnsi="Arial Nova Light"/>
          <w:szCs w:val="24"/>
        </w:rPr>
      </w:pPr>
      <w:r w:rsidRPr="00F35871">
        <w:rPr>
          <w:rFonts w:ascii="Arial Nova Light" w:hAnsi="Arial Nova Light"/>
          <w:szCs w:val="24"/>
        </w:rPr>
        <w:t>2.</w:t>
      </w:r>
      <w:r w:rsidRPr="00F35871">
        <w:rPr>
          <w:rFonts w:ascii="Arial Nova Light" w:hAnsi="Arial Nova Light"/>
          <w:szCs w:val="24"/>
        </w:rPr>
        <w:tab/>
        <w:t>[</w:t>
      </w:r>
      <w:r w:rsidRPr="00F35871">
        <w:rPr>
          <w:rFonts w:ascii="Arial Nova Light" w:hAnsi="Arial Nova Light"/>
          <w:szCs w:val="24"/>
          <w:u w:val="single"/>
        </w:rPr>
        <w:t>If applicable</w:t>
      </w:r>
      <w:r w:rsidRPr="00F35871">
        <w:rPr>
          <w:rFonts w:ascii="Arial Nova Light" w:hAnsi="Arial Nova Light"/>
          <w:szCs w:val="24"/>
        </w:rPr>
        <w:t xml:space="preserve">] Report on Compliance </w:t>
      </w:r>
      <w:r w:rsidR="00CF25A2">
        <w:rPr>
          <w:rFonts w:ascii="Arial Nova Light" w:hAnsi="Arial Nova Light"/>
          <w:szCs w:val="24"/>
        </w:rPr>
        <w:t>w</w:t>
      </w:r>
      <w:r w:rsidRPr="00F35871">
        <w:rPr>
          <w:rFonts w:ascii="Arial Nova Light" w:hAnsi="Arial Nova Light"/>
          <w:szCs w:val="24"/>
        </w:rPr>
        <w:t xml:space="preserve">ith Requirements Applicable to Each Major Program and on Internal Control Over Compliance in Accordance </w:t>
      </w:r>
      <w:r w:rsidR="00CF25A2">
        <w:rPr>
          <w:rFonts w:ascii="Arial Nova Light" w:hAnsi="Arial Nova Light"/>
          <w:szCs w:val="24"/>
        </w:rPr>
        <w:t>w</w:t>
      </w:r>
      <w:r w:rsidRPr="00F35871">
        <w:rPr>
          <w:rFonts w:ascii="Arial Nova Light" w:hAnsi="Arial Nova Light"/>
          <w:szCs w:val="24"/>
        </w:rPr>
        <w:t xml:space="preserve">ith </w:t>
      </w:r>
      <w:r w:rsidR="00CF25A2">
        <w:rPr>
          <w:rFonts w:ascii="Arial Nova Light" w:hAnsi="Arial Nova Light"/>
          <w:szCs w:val="24"/>
        </w:rPr>
        <w:t>“Uniform Guidance”</w:t>
      </w:r>
      <w:r w:rsidRPr="00F35871">
        <w:rPr>
          <w:rFonts w:ascii="Arial Nova Light" w:hAnsi="Arial Nova Light"/>
          <w:szCs w:val="24"/>
        </w:rPr>
        <w:t xml:space="preserve"> - This report contains the following findings: (OR This report contains no findings.)</w:t>
      </w:r>
    </w:p>
    <w:p w14:paraId="6C3A2359" w14:textId="77777777" w:rsidR="00F35871" w:rsidRPr="00F35871" w:rsidRDefault="00F35871" w:rsidP="00FD6817">
      <w:pPr>
        <w:spacing w:after="0"/>
        <w:rPr>
          <w:rFonts w:ascii="Arial Nova Light" w:hAnsi="Arial Nova Light"/>
          <w:szCs w:val="24"/>
        </w:rPr>
      </w:pPr>
    </w:p>
    <w:p w14:paraId="0D6B0047" w14:textId="473E7224" w:rsidR="00F35871" w:rsidRPr="00F35871" w:rsidRDefault="00F35871" w:rsidP="00FD6817">
      <w:pPr>
        <w:tabs>
          <w:tab w:val="left" w:pos="720"/>
        </w:tabs>
        <w:spacing w:after="0"/>
        <w:ind w:left="720" w:hanging="720"/>
        <w:rPr>
          <w:rFonts w:ascii="Arial Nova Light" w:hAnsi="Arial Nova Light"/>
          <w:szCs w:val="24"/>
        </w:rPr>
      </w:pPr>
      <w:r w:rsidRPr="00F35871">
        <w:rPr>
          <w:rFonts w:ascii="Arial Nova Light" w:hAnsi="Arial Nova Light"/>
          <w:szCs w:val="24"/>
        </w:rPr>
        <w:t>3.</w:t>
      </w:r>
      <w:r w:rsidRPr="00F35871">
        <w:rPr>
          <w:rFonts w:ascii="Arial Nova Light" w:hAnsi="Arial Nova Light"/>
          <w:szCs w:val="24"/>
        </w:rPr>
        <w:tab/>
        <w:t>[</w:t>
      </w:r>
      <w:r w:rsidRPr="00F35871">
        <w:rPr>
          <w:rFonts w:ascii="Arial Nova Light" w:hAnsi="Arial Nova Light"/>
          <w:szCs w:val="24"/>
          <w:u w:val="single"/>
        </w:rPr>
        <w:t>If applicable</w:t>
      </w:r>
      <w:r w:rsidRPr="00F35871">
        <w:rPr>
          <w:rFonts w:ascii="Arial Nova Light" w:hAnsi="Arial Nova Light"/>
          <w:szCs w:val="24"/>
        </w:rPr>
        <w:t xml:space="preserve">] Management letter to </w:t>
      </w:r>
      <w:r w:rsidR="004A70F9">
        <w:rPr>
          <w:rFonts w:ascii="Arial Nova Light" w:hAnsi="Arial Nova Light"/>
          <w:szCs w:val="24"/>
        </w:rPr>
        <w:t>County</w:t>
      </w:r>
      <w:r w:rsidRPr="00F35871">
        <w:rPr>
          <w:rFonts w:ascii="Arial Nova Light" w:hAnsi="Arial Nova Light"/>
          <w:szCs w:val="24"/>
        </w:rPr>
        <w:t xml:space="preserve"> officials or Report on Other Matters – this letter/report contains the following other matters not included in the above two reports: </w:t>
      </w:r>
    </w:p>
    <w:p w14:paraId="5CF6497B" w14:textId="77777777" w:rsidR="00F35871" w:rsidRPr="00F35871" w:rsidRDefault="00F35871" w:rsidP="00FD6817">
      <w:pPr>
        <w:spacing w:after="0"/>
        <w:rPr>
          <w:rFonts w:ascii="Arial Nova Light" w:hAnsi="Arial Nova Light"/>
          <w:szCs w:val="24"/>
        </w:rPr>
      </w:pPr>
    </w:p>
    <w:p w14:paraId="6F6DDB88" w14:textId="77777777" w:rsidR="00F35871" w:rsidRPr="00F35871" w:rsidRDefault="00F35871" w:rsidP="00FD6817">
      <w:pPr>
        <w:tabs>
          <w:tab w:val="left" w:pos="720"/>
        </w:tabs>
        <w:spacing w:after="0"/>
        <w:ind w:left="720" w:hanging="720"/>
        <w:rPr>
          <w:rFonts w:ascii="Arial Nova Light" w:hAnsi="Arial Nova Light"/>
          <w:szCs w:val="24"/>
        </w:rPr>
      </w:pPr>
      <w:r w:rsidRPr="00F35871">
        <w:rPr>
          <w:rFonts w:ascii="Arial Nova Light" w:hAnsi="Arial Nova Light"/>
          <w:szCs w:val="24"/>
        </w:rPr>
        <w:t>4.</w:t>
      </w:r>
      <w:r w:rsidRPr="00F35871">
        <w:rPr>
          <w:rFonts w:ascii="Arial Nova Light" w:hAnsi="Arial Nova Light"/>
          <w:szCs w:val="24"/>
        </w:rPr>
        <w:tab/>
        <w:t>Report on Prior Audit Report Recommendations - This report summarizes the findings from the prior audit report (and management letter, if applicable), and the status of those findings.</w:t>
      </w:r>
    </w:p>
    <w:p w14:paraId="663032B6" w14:textId="0C1D7BF1" w:rsidR="00F35871" w:rsidRDefault="00F35871" w:rsidP="00F35871">
      <w:pPr>
        <w:pStyle w:val="Heading1"/>
        <w:rPr>
          <w:rFonts w:ascii="Arial Nova Light" w:hAnsi="Arial Nova Light"/>
          <w:sz w:val="24"/>
          <w:szCs w:val="24"/>
        </w:rPr>
      </w:pPr>
    </w:p>
    <w:p w14:paraId="62287DA1" w14:textId="77777777" w:rsidR="00046FA1" w:rsidRPr="00046FA1" w:rsidRDefault="00046FA1" w:rsidP="00046FA1"/>
    <w:p w14:paraId="62166501" w14:textId="6C685A8C" w:rsidR="00F35871" w:rsidRDefault="00F35871" w:rsidP="00046FA1">
      <w:pPr>
        <w:pStyle w:val="Heading1"/>
        <w:rPr>
          <w:rFonts w:ascii="Arial Nova Light" w:hAnsi="Arial Nova Light"/>
          <w:sz w:val="24"/>
          <w:szCs w:val="24"/>
        </w:rPr>
      </w:pPr>
      <w:r w:rsidRPr="00F35871">
        <w:rPr>
          <w:rFonts w:ascii="Arial Nova Light" w:hAnsi="Arial Nova Light"/>
          <w:sz w:val="24"/>
          <w:szCs w:val="24"/>
        </w:rPr>
        <w:t>Public Inspection of Audit Report</w:t>
      </w:r>
    </w:p>
    <w:p w14:paraId="7A669E4C" w14:textId="77777777" w:rsidR="00FD6817" w:rsidRPr="00FD6817" w:rsidRDefault="00FD6817" w:rsidP="00046FA1">
      <w:pPr>
        <w:spacing w:after="0" w:line="240" w:lineRule="auto"/>
      </w:pPr>
    </w:p>
    <w:p w14:paraId="4604D1C4" w14:textId="41272F29" w:rsidR="00F35871" w:rsidRPr="00F35871" w:rsidRDefault="00F35871" w:rsidP="00046FA1">
      <w:pPr>
        <w:spacing w:after="0" w:line="240" w:lineRule="auto"/>
        <w:rPr>
          <w:rFonts w:ascii="Arial Nova Light" w:hAnsi="Arial Nova Light"/>
          <w:szCs w:val="24"/>
        </w:rPr>
      </w:pPr>
      <w:r w:rsidRPr="00F35871">
        <w:rPr>
          <w:rFonts w:ascii="Arial Nova Light" w:hAnsi="Arial Nova Light"/>
          <w:szCs w:val="24"/>
        </w:rPr>
        <w:t xml:space="preserve">The complete audit report is on file in its entirety and is open to public inspection at the </w:t>
      </w:r>
      <w:r w:rsidR="004A70F9">
        <w:rPr>
          <w:rFonts w:ascii="Arial Nova Light" w:hAnsi="Arial Nova Light"/>
          <w:szCs w:val="24"/>
        </w:rPr>
        <w:t>County</w:t>
      </w:r>
      <w:r w:rsidR="003119FE">
        <w:rPr>
          <w:rFonts w:ascii="Arial Nova Light" w:hAnsi="Arial Nova Light"/>
          <w:szCs w:val="24"/>
        </w:rPr>
        <w:t xml:space="preserve"> Court House</w:t>
      </w:r>
      <w:r w:rsidRPr="00F35871">
        <w:rPr>
          <w:rFonts w:ascii="Arial Nova Light" w:hAnsi="Arial Nova Light"/>
          <w:szCs w:val="24"/>
        </w:rPr>
        <w:t>.</w:t>
      </w:r>
    </w:p>
    <w:p w14:paraId="41F02E96" w14:textId="77777777" w:rsidR="00F35871" w:rsidRPr="00F35871" w:rsidRDefault="00F35871" w:rsidP="00FD6817">
      <w:pPr>
        <w:spacing w:line="240" w:lineRule="auto"/>
        <w:rPr>
          <w:rFonts w:ascii="Arial Nova Light" w:hAnsi="Arial Nova Light"/>
          <w:szCs w:val="24"/>
        </w:rPr>
      </w:pPr>
    </w:p>
    <w:p w14:paraId="62E2575D" w14:textId="2E4B17B8" w:rsidR="00FD6817" w:rsidRDefault="00F35871" w:rsidP="00FD6817">
      <w:pPr>
        <w:spacing w:line="240" w:lineRule="auto"/>
        <w:ind w:left="4320"/>
        <w:rPr>
          <w:rFonts w:ascii="Arial Nova Light" w:hAnsi="Arial Nova Light"/>
          <w:szCs w:val="24"/>
        </w:rPr>
      </w:pPr>
      <w:r w:rsidRPr="00F35871">
        <w:rPr>
          <w:rFonts w:ascii="Arial Nova Light" w:hAnsi="Arial Nova Light"/>
          <w:szCs w:val="24"/>
        </w:rPr>
        <w:t>Sincerely,</w:t>
      </w:r>
    </w:p>
    <w:p w14:paraId="11D9ABAA" w14:textId="77777777" w:rsidR="00046FA1" w:rsidRDefault="00046FA1" w:rsidP="00FD6817">
      <w:pPr>
        <w:spacing w:line="240" w:lineRule="auto"/>
        <w:ind w:left="4320"/>
        <w:rPr>
          <w:rFonts w:ascii="Arial Nova Light" w:hAnsi="Arial Nova Light"/>
          <w:szCs w:val="24"/>
        </w:rPr>
      </w:pPr>
    </w:p>
    <w:p w14:paraId="5731B2BE" w14:textId="68543550" w:rsidR="00F35871" w:rsidRDefault="00F35871" w:rsidP="00F35871">
      <w:pPr>
        <w:ind w:left="4320"/>
        <w:rPr>
          <w:rFonts w:ascii="Arial Nova Light" w:hAnsi="Arial Nova Light"/>
          <w:szCs w:val="24"/>
        </w:rPr>
      </w:pPr>
      <w:r w:rsidRPr="00F35871">
        <w:rPr>
          <w:rFonts w:ascii="Arial Nova Light" w:hAnsi="Arial Nova Light"/>
          <w:szCs w:val="24"/>
        </w:rPr>
        <w:t xml:space="preserve">[NAME AND TITLE OF </w:t>
      </w:r>
      <w:r w:rsidR="004A70F9">
        <w:rPr>
          <w:rFonts w:ascii="Arial Nova Light" w:hAnsi="Arial Nova Light"/>
          <w:szCs w:val="24"/>
        </w:rPr>
        <w:t>COUNTY</w:t>
      </w:r>
      <w:r w:rsidRPr="00F35871">
        <w:rPr>
          <w:rFonts w:ascii="Arial Nova Light" w:hAnsi="Arial Nova Light"/>
          <w:szCs w:val="24"/>
        </w:rPr>
        <w:t xml:space="preserve"> OFFICIAL OR REPRESENTATIVE]</w:t>
      </w:r>
    </w:p>
    <w:p w14:paraId="7FA42430" w14:textId="570D536D" w:rsidR="00046FA1" w:rsidRPr="00046FA1" w:rsidRDefault="00046FA1" w:rsidP="00046FA1">
      <w:pPr>
        <w:rPr>
          <w:rFonts w:ascii="Arial Nova Light" w:hAnsi="Arial Nova Light"/>
          <w:szCs w:val="24"/>
        </w:rPr>
      </w:pPr>
    </w:p>
    <w:p w14:paraId="35465E88" w14:textId="77777777" w:rsidR="00046FA1" w:rsidRPr="00046FA1" w:rsidRDefault="00046FA1" w:rsidP="00046FA1">
      <w:pPr>
        <w:rPr>
          <w:rFonts w:ascii="Arial Nova Light" w:hAnsi="Arial Nova Light"/>
          <w:szCs w:val="24"/>
        </w:rPr>
      </w:pPr>
    </w:p>
    <w:p w14:paraId="122440EE" w14:textId="77777777" w:rsidR="00F35871" w:rsidRPr="00F35871" w:rsidRDefault="00F35871" w:rsidP="00F35871">
      <w:pPr>
        <w:pStyle w:val="Heading2"/>
        <w:rPr>
          <w:rFonts w:ascii="Arial Nova Light" w:hAnsi="Arial Nova Light"/>
          <w:szCs w:val="24"/>
        </w:rPr>
      </w:pPr>
      <w:r w:rsidRPr="00F35871">
        <w:rPr>
          <w:rFonts w:ascii="Arial Nova Light" w:hAnsi="Arial Nova Light"/>
          <w:szCs w:val="24"/>
        </w:rPr>
        <w:t>SAMPLE</w:t>
      </w:r>
    </w:p>
    <w:p w14:paraId="6E5D4E4B" w14:textId="77777777" w:rsidR="00F35871" w:rsidRPr="00F35871" w:rsidRDefault="00F35871" w:rsidP="00F35871">
      <w:pPr>
        <w:jc w:val="center"/>
        <w:rPr>
          <w:rFonts w:ascii="Arial Nova Light" w:hAnsi="Arial Nova Light"/>
          <w:szCs w:val="24"/>
        </w:rPr>
      </w:pPr>
    </w:p>
    <w:p w14:paraId="0C917E3F" w14:textId="77777777" w:rsidR="00F35871" w:rsidRPr="00F35871" w:rsidRDefault="00F35871" w:rsidP="00F35871">
      <w:pPr>
        <w:jc w:val="center"/>
        <w:rPr>
          <w:rFonts w:ascii="Arial Nova Light" w:hAnsi="Arial Nova Light"/>
          <w:szCs w:val="24"/>
        </w:rPr>
      </w:pPr>
      <w:r w:rsidRPr="00F35871">
        <w:rPr>
          <w:rFonts w:ascii="Arial Nova Light" w:hAnsi="Arial Nova Light"/>
          <w:szCs w:val="24"/>
        </w:rPr>
        <w:t>DATE</w:t>
      </w:r>
    </w:p>
    <w:p w14:paraId="07F32A1D" w14:textId="77777777" w:rsidR="00F35871" w:rsidRPr="00F35871" w:rsidRDefault="00F35871" w:rsidP="00F35871">
      <w:pPr>
        <w:rPr>
          <w:rFonts w:ascii="Arial Nova Light" w:hAnsi="Arial Nova Light"/>
          <w:szCs w:val="24"/>
        </w:rPr>
      </w:pPr>
    </w:p>
    <w:p w14:paraId="16A34B77" w14:textId="77777777" w:rsidR="00F35871" w:rsidRPr="00F35871" w:rsidRDefault="00F35871" w:rsidP="00046FA1">
      <w:pPr>
        <w:spacing w:after="0" w:line="240" w:lineRule="auto"/>
        <w:rPr>
          <w:rFonts w:ascii="Arial Nova Light" w:hAnsi="Arial Nova Light"/>
          <w:szCs w:val="24"/>
        </w:rPr>
      </w:pPr>
      <w:r w:rsidRPr="00F35871">
        <w:rPr>
          <w:rFonts w:ascii="Arial Nova Light" w:hAnsi="Arial Nova Light"/>
          <w:szCs w:val="24"/>
        </w:rPr>
        <w:t>Name of Newspaper</w:t>
      </w:r>
    </w:p>
    <w:p w14:paraId="1192DF29" w14:textId="77777777" w:rsidR="00F35871" w:rsidRPr="00F35871" w:rsidRDefault="00F35871" w:rsidP="00046FA1">
      <w:pPr>
        <w:spacing w:after="0" w:line="240" w:lineRule="auto"/>
        <w:rPr>
          <w:rFonts w:ascii="Arial Nova Light" w:hAnsi="Arial Nova Light"/>
          <w:szCs w:val="24"/>
        </w:rPr>
      </w:pPr>
      <w:r w:rsidRPr="00F35871">
        <w:rPr>
          <w:rFonts w:ascii="Arial Nova Light" w:hAnsi="Arial Nova Light"/>
          <w:szCs w:val="24"/>
        </w:rPr>
        <w:t>Address</w:t>
      </w:r>
    </w:p>
    <w:p w14:paraId="4A87F3F2" w14:textId="77777777" w:rsidR="00F35871" w:rsidRPr="00F35871" w:rsidRDefault="00F35871" w:rsidP="00046FA1">
      <w:pPr>
        <w:spacing w:after="0" w:line="240" w:lineRule="auto"/>
        <w:rPr>
          <w:rFonts w:ascii="Arial Nova Light" w:hAnsi="Arial Nova Light"/>
          <w:szCs w:val="24"/>
        </w:rPr>
      </w:pPr>
      <w:r w:rsidRPr="00F35871">
        <w:rPr>
          <w:rFonts w:ascii="Arial Nova Light" w:hAnsi="Arial Nova Light"/>
          <w:szCs w:val="24"/>
        </w:rPr>
        <w:t>City, MT  59---</w:t>
      </w:r>
    </w:p>
    <w:p w14:paraId="6EE5E0ED" w14:textId="77777777" w:rsidR="00046FA1" w:rsidRDefault="00046FA1" w:rsidP="00046FA1">
      <w:pPr>
        <w:spacing w:after="0"/>
        <w:rPr>
          <w:rFonts w:ascii="Arial Nova Light" w:hAnsi="Arial Nova Light"/>
          <w:szCs w:val="24"/>
        </w:rPr>
      </w:pPr>
    </w:p>
    <w:p w14:paraId="788D9999" w14:textId="7F5EB22A" w:rsidR="00F35871" w:rsidRPr="00F35871" w:rsidRDefault="00F35871" w:rsidP="00046FA1">
      <w:pPr>
        <w:spacing w:after="0"/>
        <w:rPr>
          <w:rFonts w:ascii="Arial Nova Light" w:hAnsi="Arial Nova Light"/>
          <w:szCs w:val="24"/>
        </w:rPr>
      </w:pPr>
      <w:r w:rsidRPr="00F35871">
        <w:rPr>
          <w:rFonts w:ascii="Arial Nova Light" w:hAnsi="Arial Nova Light"/>
          <w:szCs w:val="24"/>
        </w:rPr>
        <w:t>RE:</w:t>
      </w:r>
      <w:r w:rsidRPr="00F35871">
        <w:rPr>
          <w:rFonts w:ascii="Arial Nova Light" w:hAnsi="Arial Nova Light"/>
          <w:szCs w:val="24"/>
        </w:rPr>
        <w:tab/>
        <w:t>Audit Report Publication</w:t>
      </w:r>
    </w:p>
    <w:p w14:paraId="6B4A7EF6" w14:textId="77777777" w:rsidR="00F35871" w:rsidRPr="00F35871" w:rsidRDefault="00F35871" w:rsidP="00046FA1">
      <w:pPr>
        <w:spacing w:after="0"/>
        <w:rPr>
          <w:rFonts w:ascii="Arial Nova Light" w:hAnsi="Arial Nova Light"/>
          <w:szCs w:val="24"/>
        </w:rPr>
      </w:pPr>
    </w:p>
    <w:p w14:paraId="23F5914A" w14:textId="1CD86EE6" w:rsidR="00F35871" w:rsidRPr="00F35871" w:rsidRDefault="00F35871" w:rsidP="00F35871">
      <w:pPr>
        <w:rPr>
          <w:rFonts w:ascii="Arial Nova Light" w:hAnsi="Arial Nova Light"/>
          <w:szCs w:val="24"/>
        </w:rPr>
      </w:pPr>
      <w:r w:rsidRPr="00F35871">
        <w:rPr>
          <w:rFonts w:ascii="Arial Nova Light" w:hAnsi="Arial Nova Light"/>
          <w:szCs w:val="24"/>
        </w:rPr>
        <w:t xml:space="preserve">Section 2-7-521, MCA, provides that thirty days after a </w:t>
      </w:r>
      <w:r w:rsidR="004A70F9">
        <w:rPr>
          <w:rFonts w:ascii="Arial Nova Light" w:hAnsi="Arial Nova Light"/>
          <w:szCs w:val="24"/>
        </w:rPr>
        <w:t>County</w:t>
      </w:r>
      <w:r w:rsidRPr="00F35871">
        <w:rPr>
          <w:rFonts w:ascii="Arial Nova Light" w:hAnsi="Arial Nova Light"/>
          <w:szCs w:val="24"/>
        </w:rPr>
        <w:t xml:space="preserve"> audit report is forwarded to the </w:t>
      </w:r>
      <w:r w:rsidR="004A70F9">
        <w:rPr>
          <w:rFonts w:ascii="Arial Nova Light" w:hAnsi="Arial Nova Light"/>
          <w:szCs w:val="24"/>
        </w:rPr>
        <w:t>County</w:t>
      </w:r>
      <w:r w:rsidRPr="00F35871">
        <w:rPr>
          <w:rFonts w:ascii="Arial Nova Light" w:hAnsi="Arial Nova Light"/>
          <w:szCs w:val="24"/>
        </w:rPr>
        <w:t xml:space="preserve"> officials, the </w:t>
      </w:r>
      <w:r w:rsidR="004A70F9">
        <w:rPr>
          <w:rFonts w:ascii="Arial Nova Light" w:hAnsi="Arial Nova Light"/>
          <w:szCs w:val="24"/>
        </w:rPr>
        <w:t>County</w:t>
      </w:r>
      <w:r w:rsidRPr="00F35871">
        <w:rPr>
          <w:rFonts w:ascii="Arial Nova Light" w:hAnsi="Arial Nova Light"/>
          <w:szCs w:val="24"/>
        </w:rPr>
        <w:t xml:space="preserve"> shall send to the official newspaper of the </w:t>
      </w:r>
      <w:r w:rsidR="004A70F9">
        <w:rPr>
          <w:rFonts w:ascii="Arial Nova Light" w:hAnsi="Arial Nova Light"/>
          <w:szCs w:val="24"/>
        </w:rPr>
        <w:t>County</w:t>
      </w:r>
      <w:r w:rsidRPr="00F35871">
        <w:rPr>
          <w:rFonts w:ascii="Arial Nova Light" w:hAnsi="Arial Nova Light"/>
          <w:szCs w:val="24"/>
        </w:rPr>
        <w:t xml:space="preserve"> for publication:  </w:t>
      </w:r>
    </w:p>
    <w:p w14:paraId="1ED38958" w14:textId="77777777" w:rsidR="00F35871" w:rsidRPr="00F35871" w:rsidRDefault="00F35871" w:rsidP="00F35871">
      <w:pPr>
        <w:ind w:left="720" w:hanging="360"/>
        <w:rPr>
          <w:rFonts w:ascii="Arial Nova Light" w:hAnsi="Arial Nova Light"/>
          <w:szCs w:val="24"/>
        </w:rPr>
      </w:pPr>
      <w:r w:rsidRPr="00F35871">
        <w:rPr>
          <w:rFonts w:ascii="Arial Nova Light" w:hAnsi="Arial Nova Light"/>
          <w:szCs w:val="24"/>
        </w:rPr>
        <w:t>1.</w:t>
      </w:r>
      <w:r w:rsidRPr="00F35871">
        <w:rPr>
          <w:rFonts w:ascii="Arial Nova Light" w:hAnsi="Arial Nova Light"/>
          <w:szCs w:val="24"/>
        </w:rPr>
        <w:tab/>
        <w:t xml:space="preserve">A summary of significant findings, including a statement indicating that it is only a summary and is not intended to be used as an audit report, and </w:t>
      </w:r>
    </w:p>
    <w:p w14:paraId="3448B70E" w14:textId="0956D422" w:rsidR="00F35871" w:rsidRDefault="00F35871" w:rsidP="00046FA1">
      <w:pPr>
        <w:spacing w:after="0"/>
        <w:ind w:left="720" w:hanging="360"/>
        <w:rPr>
          <w:rFonts w:ascii="Arial Nova Light" w:hAnsi="Arial Nova Light"/>
          <w:szCs w:val="24"/>
        </w:rPr>
      </w:pPr>
      <w:r w:rsidRPr="00F35871">
        <w:rPr>
          <w:rFonts w:ascii="Arial Nova Light" w:hAnsi="Arial Nova Light"/>
          <w:szCs w:val="24"/>
        </w:rPr>
        <w:t>2.</w:t>
      </w:r>
      <w:r w:rsidRPr="00F35871">
        <w:rPr>
          <w:rFonts w:ascii="Arial Nova Light" w:hAnsi="Arial Nova Light"/>
          <w:szCs w:val="24"/>
        </w:rPr>
        <w:tab/>
        <w:t xml:space="preserve">A statement that the audit report is on file in its entirety and open to public inspection.  </w:t>
      </w:r>
    </w:p>
    <w:p w14:paraId="6314E0D6" w14:textId="77777777" w:rsidR="00046FA1" w:rsidRPr="00F35871" w:rsidRDefault="00046FA1" w:rsidP="00046FA1">
      <w:pPr>
        <w:spacing w:after="0"/>
        <w:ind w:left="720" w:hanging="360"/>
        <w:rPr>
          <w:rFonts w:ascii="Arial Nova Light" w:hAnsi="Arial Nova Light"/>
          <w:szCs w:val="24"/>
        </w:rPr>
      </w:pPr>
    </w:p>
    <w:p w14:paraId="15C16A26" w14:textId="641B9373" w:rsidR="00C10AB0" w:rsidRDefault="00C10AB0" w:rsidP="00C10AB0">
      <w:pPr>
        <w:spacing w:after="0"/>
        <w:rPr>
          <w:rFonts w:ascii="Arial Nova Light" w:hAnsi="Arial Nova Light"/>
          <w:szCs w:val="24"/>
        </w:rPr>
      </w:pPr>
      <w:r>
        <w:rPr>
          <w:rFonts w:ascii="Arial Nova Light" w:hAnsi="Arial Nova Light"/>
          <w:szCs w:val="24"/>
        </w:rPr>
        <w:t xml:space="preserve">Please publish the enclosed Audit Publication </w:t>
      </w:r>
      <w:bookmarkStart w:id="2" w:name="_GoBack"/>
      <w:bookmarkEnd w:id="2"/>
      <w:r>
        <w:rPr>
          <w:rFonts w:ascii="Arial Nova Light" w:hAnsi="Arial Nova Light"/>
          <w:szCs w:val="24"/>
        </w:rPr>
        <w:t>for the fiscal year(s) ended [month, day, and year(s)] and send the bill to the address, below.</w:t>
      </w:r>
    </w:p>
    <w:p w14:paraId="6537C937" w14:textId="77777777" w:rsidR="00046FA1" w:rsidRPr="00F35871" w:rsidRDefault="00046FA1" w:rsidP="00046FA1">
      <w:pPr>
        <w:spacing w:after="0"/>
        <w:rPr>
          <w:rFonts w:ascii="Arial Nova Light" w:hAnsi="Arial Nova Light"/>
          <w:szCs w:val="24"/>
        </w:rPr>
      </w:pPr>
    </w:p>
    <w:p w14:paraId="0F2FBECD" w14:textId="77777777" w:rsidR="00F35871" w:rsidRPr="00F35871" w:rsidRDefault="00F35871" w:rsidP="00046FA1">
      <w:pPr>
        <w:spacing w:after="0" w:line="240" w:lineRule="auto"/>
        <w:rPr>
          <w:rFonts w:ascii="Arial Nova Light" w:hAnsi="Arial Nova Light"/>
          <w:szCs w:val="24"/>
        </w:rPr>
      </w:pPr>
      <w:r w:rsidRPr="00F35871">
        <w:rPr>
          <w:rFonts w:ascii="Arial Nova Light" w:hAnsi="Arial Nova Light"/>
          <w:szCs w:val="24"/>
        </w:rPr>
        <w:t>Enclosed for your information, as required by statute, is a complete copy of the audit report.  The audit report is not required by law to be published.  Only the Summary of Significant Findings should be published.</w:t>
      </w:r>
    </w:p>
    <w:p w14:paraId="35B7752C" w14:textId="77777777" w:rsidR="00F35871" w:rsidRPr="00F35871" w:rsidRDefault="00F35871" w:rsidP="00046FA1">
      <w:pPr>
        <w:spacing w:after="0" w:line="240" w:lineRule="auto"/>
        <w:rPr>
          <w:rFonts w:ascii="Arial Nova Light" w:hAnsi="Arial Nova Light"/>
          <w:szCs w:val="24"/>
        </w:rPr>
      </w:pPr>
    </w:p>
    <w:p w14:paraId="3B1E34F7" w14:textId="245D58B5" w:rsidR="00F35871" w:rsidRPr="00F35871" w:rsidRDefault="00F35871" w:rsidP="00F35871">
      <w:pPr>
        <w:rPr>
          <w:rFonts w:ascii="Arial Nova Light" w:hAnsi="Arial Nova Light"/>
          <w:szCs w:val="24"/>
        </w:rPr>
      </w:pPr>
      <w:r w:rsidRPr="00F35871">
        <w:rPr>
          <w:rFonts w:ascii="Arial Nova Light" w:hAnsi="Arial Nova Light"/>
          <w:szCs w:val="24"/>
        </w:rPr>
        <w:t>Thank you for your cooperation.</w:t>
      </w:r>
    </w:p>
    <w:p w14:paraId="10E2C612" w14:textId="77777777" w:rsidR="00F35871" w:rsidRPr="00F35871" w:rsidRDefault="00F35871" w:rsidP="00F35871">
      <w:pPr>
        <w:tabs>
          <w:tab w:val="left" w:pos="4140"/>
          <w:tab w:val="left" w:pos="4320"/>
        </w:tabs>
        <w:rPr>
          <w:rFonts w:ascii="Arial Nova Light" w:hAnsi="Arial Nova Light"/>
          <w:szCs w:val="24"/>
        </w:rPr>
      </w:pPr>
      <w:r w:rsidRPr="00F35871">
        <w:rPr>
          <w:rFonts w:ascii="Arial Nova Light" w:hAnsi="Arial Nova Light"/>
          <w:szCs w:val="24"/>
        </w:rPr>
        <w:tab/>
        <w:t>Sincerely,</w:t>
      </w:r>
    </w:p>
    <w:p w14:paraId="66D547F3" w14:textId="77777777" w:rsidR="00F35871" w:rsidRPr="00F35871" w:rsidRDefault="00F35871" w:rsidP="00F35871">
      <w:pPr>
        <w:tabs>
          <w:tab w:val="left" w:pos="4320"/>
        </w:tabs>
        <w:rPr>
          <w:rFonts w:ascii="Arial Nova Light" w:hAnsi="Arial Nova Light"/>
          <w:szCs w:val="24"/>
        </w:rPr>
      </w:pPr>
    </w:p>
    <w:p w14:paraId="5E488F08" w14:textId="355A7C5A" w:rsidR="00F35871" w:rsidRDefault="00F35871" w:rsidP="00046FA1">
      <w:pPr>
        <w:tabs>
          <w:tab w:val="left" w:pos="4140"/>
        </w:tabs>
        <w:spacing w:after="0"/>
        <w:rPr>
          <w:rFonts w:ascii="Arial Nova Light" w:hAnsi="Arial Nova Light"/>
          <w:szCs w:val="24"/>
        </w:rPr>
      </w:pPr>
      <w:r w:rsidRPr="00F35871">
        <w:rPr>
          <w:rFonts w:ascii="Arial Nova Light" w:hAnsi="Arial Nova Light"/>
          <w:szCs w:val="24"/>
        </w:rPr>
        <w:tab/>
        <w:t xml:space="preserve">[Name and title of </w:t>
      </w:r>
      <w:r w:rsidR="004A70F9">
        <w:rPr>
          <w:rFonts w:ascii="Arial Nova Light" w:hAnsi="Arial Nova Light"/>
          <w:szCs w:val="24"/>
        </w:rPr>
        <w:t>County</w:t>
      </w:r>
      <w:r w:rsidRPr="00F35871">
        <w:rPr>
          <w:rFonts w:ascii="Arial Nova Light" w:hAnsi="Arial Nova Light"/>
          <w:szCs w:val="24"/>
        </w:rPr>
        <w:t xml:space="preserve"> official/representative]</w:t>
      </w:r>
    </w:p>
    <w:p w14:paraId="396B64AF" w14:textId="77777777" w:rsidR="00046FA1" w:rsidRPr="00F35871" w:rsidRDefault="00046FA1" w:rsidP="00046FA1">
      <w:pPr>
        <w:tabs>
          <w:tab w:val="left" w:pos="4140"/>
        </w:tabs>
        <w:spacing w:after="0"/>
        <w:rPr>
          <w:rFonts w:ascii="Arial Nova Light" w:hAnsi="Arial Nova Light"/>
          <w:szCs w:val="24"/>
        </w:rPr>
      </w:pPr>
    </w:p>
    <w:p w14:paraId="50F878A4" w14:textId="77777777" w:rsidR="00F35871" w:rsidRPr="00F35871" w:rsidRDefault="00F35871" w:rsidP="00046FA1">
      <w:pPr>
        <w:tabs>
          <w:tab w:val="left" w:pos="4140"/>
        </w:tabs>
        <w:spacing w:after="0" w:line="240" w:lineRule="auto"/>
        <w:rPr>
          <w:rFonts w:ascii="Arial Nova Light" w:hAnsi="Arial Nova Light"/>
          <w:szCs w:val="24"/>
        </w:rPr>
      </w:pPr>
      <w:r w:rsidRPr="00F35871">
        <w:rPr>
          <w:rFonts w:ascii="Arial Nova Light" w:hAnsi="Arial Nova Light"/>
          <w:szCs w:val="24"/>
        </w:rPr>
        <w:t>Pages enclosed to be published - ___ page(s)</w:t>
      </w:r>
    </w:p>
    <w:p w14:paraId="67390DA8" w14:textId="77777777" w:rsidR="00F35871" w:rsidRPr="00F35871" w:rsidRDefault="00F35871" w:rsidP="00046FA1">
      <w:pPr>
        <w:tabs>
          <w:tab w:val="left" w:pos="4140"/>
        </w:tabs>
        <w:spacing w:after="0" w:line="240" w:lineRule="auto"/>
        <w:rPr>
          <w:rFonts w:ascii="Arial Nova Light" w:hAnsi="Arial Nova Light"/>
          <w:szCs w:val="24"/>
        </w:rPr>
      </w:pPr>
    </w:p>
    <w:p w14:paraId="12CDDD52" w14:textId="11759A4C" w:rsidR="00F35871" w:rsidRDefault="00F35871" w:rsidP="00F35871">
      <w:pPr>
        <w:tabs>
          <w:tab w:val="left" w:pos="1800"/>
          <w:tab w:val="left" w:pos="4140"/>
        </w:tabs>
        <w:rPr>
          <w:rFonts w:ascii="Arial Nova Light" w:hAnsi="Arial Nova Light"/>
          <w:szCs w:val="24"/>
        </w:rPr>
      </w:pPr>
      <w:r w:rsidRPr="00F35871">
        <w:rPr>
          <w:rFonts w:ascii="Arial Nova Light" w:hAnsi="Arial Nova Light"/>
          <w:szCs w:val="24"/>
        </w:rPr>
        <w:t>Billing Address:</w:t>
      </w:r>
      <w:r w:rsidRPr="00F35871">
        <w:rPr>
          <w:rFonts w:ascii="Arial Nova Light" w:hAnsi="Arial Nova Light"/>
          <w:szCs w:val="24"/>
        </w:rPr>
        <w:tab/>
        <w:t xml:space="preserve">[name of </w:t>
      </w:r>
      <w:r w:rsidR="004A70F9">
        <w:rPr>
          <w:rFonts w:ascii="Arial Nova Light" w:hAnsi="Arial Nova Light"/>
          <w:szCs w:val="24"/>
        </w:rPr>
        <w:t>County</w:t>
      </w:r>
      <w:r w:rsidRPr="00F35871">
        <w:rPr>
          <w:rFonts w:ascii="Arial Nova Light" w:hAnsi="Arial Nova Light"/>
          <w:szCs w:val="24"/>
        </w:rPr>
        <w:t xml:space="preserve"> and mailing address]</w:t>
      </w:r>
    </w:p>
    <w:p w14:paraId="0A47C66F" w14:textId="7E943EA0" w:rsidR="00046FA1" w:rsidRDefault="00046FA1" w:rsidP="00F35871">
      <w:pPr>
        <w:tabs>
          <w:tab w:val="left" w:pos="1800"/>
          <w:tab w:val="left" w:pos="4140"/>
        </w:tabs>
        <w:rPr>
          <w:rFonts w:ascii="Arial Nova Light" w:hAnsi="Arial Nova Light"/>
          <w:szCs w:val="24"/>
        </w:rPr>
      </w:pPr>
    </w:p>
    <w:p w14:paraId="18338A12" w14:textId="0C449774" w:rsidR="00046FA1" w:rsidRDefault="00046FA1">
      <w:pPr>
        <w:rPr>
          <w:rFonts w:ascii="Arial Nova Light" w:hAnsi="Arial Nova Light"/>
          <w:szCs w:val="24"/>
        </w:rPr>
      </w:pPr>
      <w:r>
        <w:rPr>
          <w:rFonts w:ascii="Arial Nova Light" w:hAnsi="Arial Nova Light"/>
          <w:szCs w:val="24"/>
        </w:rPr>
        <w:br w:type="page"/>
      </w:r>
    </w:p>
    <w:p w14:paraId="679796A9" w14:textId="77777777" w:rsidR="004A70F9" w:rsidRPr="00F35871" w:rsidRDefault="004A70F9" w:rsidP="004A70F9">
      <w:pPr>
        <w:spacing w:after="0" w:line="240" w:lineRule="auto"/>
        <w:ind w:firstLine="720"/>
        <w:rPr>
          <w:rFonts w:ascii="Arial Nova Light" w:hAnsi="Arial Nova Light"/>
        </w:rPr>
      </w:pPr>
      <w:r w:rsidRPr="00F35871">
        <w:rPr>
          <w:rFonts w:ascii="Arial Nova Light" w:hAnsi="Arial Nova Light"/>
          <w:b/>
        </w:rPr>
        <w:lastRenderedPageBreak/>
        <w:t>2-7-521.  Publication.</w:t>
      </w:r>
      <w:r w:rsidRPr="00F35871">
        <w:rPr>
          <w:rFonts w:ascii="Arial Nova Light" w:hAnsi="Arial Nova Light"/>
        </w:rPr>
        <w:t xml:space="preserve"> (1) (a) After the expiration of the 30-day period provided for in 2-7-515(1), the  local government entity shall send a copy of each audit report to a newspaper of general circulation in the area of the local government entity. However, each county audit report must be sent to the official newspaper of the county.</w:t>
      </w:r>
    </w:p>
    <w:p w14:paraId="3D7BB786"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t>(b)  For an audit report of a county or an incorporated city or town, the county, city, or town shall send to the appropriate newspaper a copy of a summary of significant findings regarding the audit report. The summary, which may not exceed 800 words, must be prepared by the independent auditor and contain a statement indicating that it is only a summary and is not intended to be used as an audit report.</w:t>
      </w:r>
    </w:p>
    <w:p w14:paraId="4E3C5942" w14:textId="77777777" w:rsidR="004A70F9" w:rsidRPr="00F35871" w:rsidRDefault="004A70F9" w:rsidP="004A70F9">
      <w:pPr>
        <w:spacing w:after="0" w:line="240" w:lineRule="auto"/>
        <w:ind w:left="720" w:hanging="720"/>
        <w:rPr>
          <w:rFonts w:ascii="Arial Nova Light" w:hAnsi="Arial Nova Light"/>
        </w:rPr>
      </w:pPr>
      <w:r w:rsidRPr="00F35871">
        <w:rPr>
          <w:rFonts w:ascii="Arial Nova Light" w:hAnsi="Arial Nova Light"/>
        </w:rPr>
        <w:tab/>
        <w:t>(2)  For an audit report of a county or incorporated city or town, a newspaper is required to publish only:</w:t>
      </w:r>
    </w:p>
    <w:p w14:paraId="7C39210C" w14:textId="77777777" w:rsidR="004A70F9" w:rsidRPr="00F35871" w:rsidRDefault="004A70F9" w:rsidP="004A70F9">
      <w:pPr>
        <w:spacing w:after="0" w:line="240" w:lineRule="auto"/>
        <w:ind w:left="720" w:hanging="720"/>
        <w:rPr>
          <w:rFonts w:ascii="Arial Nova Light" w:hAnsi="Arial Nova Light"/>
        </w:rPr>
      </w:pPr>
      <w:r w:rsidRPr="00F35871">
        <w:rPr>
          <w:rFonts w:ascii="Arial Nova Light" w:hAnsi="Arial Nova Light"/>
        </w:rPr>
        <w:tab/>
        <w:t>(a)  the summary of significant findings provided for in subsection (1)(b); and</w:t>
      </w:r>
    </w:p>
    <w:p w14:paraId="36B5D507" w14:textId="77777777" w:rsidR="004A70F9" w:rsidRPr="00F35871" w:rsidRDefault="004A70F9" w:rsidP="004A70F9">
      <w:pPr>
        <w:spacing w:after="0" w:line="240" w:lineRule="auto"/>
        <w:ind w:left="720" w:hanging="720"/>
        <w:rPr>
          <w:rFonts w:ascii="Arial Nova Light" w:hAnsi="Arial Nova Light"/>
        </w:rPr>
      </w:pPr>
      <w:r w:rsidRPr="00F35871">
        <w:rPr>
          <w:rFonts w:ascii="Arial Nova Light" w:hAnsi="Arial Nova Light"/>
        </w:rPr>
        <w:tab/>
        <w:t>(b)  a statement to the effect that the audit report is on file in its entirety and open to public inspection.</w:t>
      </w:r>
    </w:p>
    <w:p w14:paraId="78BA3732" w14:textId="77777777" w:rsidR="004A70F9" w:rsidRPr="00F35871" w:rsidRDefault="004A70F9" w:rsidP="004A70F9">
      <w:pPr>
        <w:tabs>
          <w:tab w:val="left" w:pos="720"/>
        </w:tabs>
        <w:spacing w:after="0" w:line="240" w:lineRule="auto"/>
        <w:rPr>
          <w:rFonts w:ascii="Arial Nova Light" w:hAnsi="Arial Nova Light"/>
        </w:rPr>
      </w:pPr>
      <w:r w:rsidRPr="00F35871">
        <w:rPr>
          <w:rFonts w:ascii="Arial Nova Light" w:hAnsi="Arial Nova Light"/>
        </w:rPr>
        <w:tab/>
        <w:t>(3)  For an audit report of a local government entity other than a county or incorporated city or town, the newspaper is required to publish only the statement provided for in subsection (2)(b) and a statement providing that the audited local government entity will send a copy of the audit report to any interested person upon request.</w:t>
      </w:r>
    </w:p>
    <w:p w14:paraId="1AE46836"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t xml:space="preserve">(4)  Publication costs must be borne by the audited local government entity. </w:t>
      </w:r>
    </w:p>
    <w:p w14:paraId="477E9A96"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r>
    </w:p>
    <w:p w14:paraId="5EFD4475" w14:textId="77777777" w:rsidR="004A70F9" w:rsidRPr="00F35871" w:rsidRDefault="004A70F9" w:rsidP="004A70F9">
      <w:pPr>
        <w:pStyle w:val="BodyText"/>
        <w:rPr>
          <w:rFonts w:ascii="Arial Nova Light" w:hAnsi="Arial Nova Light"/>
          <w:sz w:val="22"/>
          <w:szCs w:val="22"/>
        </w:rPr>
      </w:pPr>
      <w:r w:rsidRPr="00F35871">
        <w:rPr>
          <w:rFonts w:ascii="Arial Nova Light" w:hAnsi="Arial Nova Light"/>
          <w:sz w:val="22"/>
          <w:szCs w:val="22"/>
        </w:rPr>
        <w:t xml:space="preserve">History: </w:t>
      </w:r>
      <w:proofErr w:type="spellStart"/>
      <w:r w:rsidRPr="00F35871">
        <w:rPr>
          <w:rFonts w:ascii="Arial Nova Light" w:hAnsi="Arial Nova Light"/>
          <w:sz w:val="22"/>
          <w:szCs w:val="22"/>
        </w:rPr>
        <w:t>En</w:t>
      </w:r>
      <w:proofErr w:type="spellEnd"/>
      <w:r w:rsidRPr="00F35871">
        <w:rPr>
          <w:rFonts w:ascii="Arial Nova Light" w:hAnsi="Arial Nova Light"/>
          <w:sz w:val="22"/>
          <w:szCs w:val="22"/>
        </w:rPr>
        <w:t xml:space="preserve">. 82-4523 by Sec. 9, Ch. 380, L. 1975; R.C.M. 1947, 82-4523;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1, Ch. 386, L. 1983;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3, Ch. 140, L. 1989;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1, Ch. 607, L. 1989;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Sec. 17, Ch. 489, L. 1991.</w:t>
      </w:r>
    </w:p>
    <w:p w14:paraId="35381FC9" w14:textId="77777777" w:rsidR="004A70F9" w:rsidRPr="00F35871" w:rsidRDefault="004A70F9" w:rsidP="004A70F9">
      <w:pPr>
        <w:spacing w:after="0" w:line="240" w:lineRule="auto"/>
        <w:rPr>
          <w:rFonts w:ascii="Arial Nova Light" w:hAnsi="Arial Nova Light"/>
        </w:rPr>
      </w:pPr>
    </w:p>
    <w:p w14:paraId="45282F58" w14:textId="77777777" w:rsidR="004A70F9" w:rsidRPr="00F35871" w:rsidRDefault="004A70F9" w:rsidP="004A70F9">
      <w:pPr>
        <w:spacing w:after="0" w:line="240" w:lineRule="auto"/>
        <w:rPr>
          <w:rFonts w:ascii="Arial Nova Light" w:hAnsi="Arial Nova Light"/>
        </w:rPr>
      </w:pPr>
    </w:p>
    <w:p w14:paraId="31AD2E31" w14:textId="77777777" w:rsidR="004A70F9" w:rsidRPr="00F35871" w:rsidRDefault="004A70F9" w:rsidP="004A70F9">
      <w:pPr>
        <w:spacing w:after="0" w:line="240" w:lineRule="auto"/>
        <w:ind w:firstLine="720"/>
        <w:rPr>
          <w:rFonts w:ascii="Arial Nova Light" w:hAnsi="Arial Nova Light"/>
        </w:rPr>
      </w:pPr>
      <w:r w:rsidRPr="00F35871">
        <w:rPr>
          <w:rFonts w:ascii="Arial Nova Light" w:hAnsi="Arial Nova Light"/>
          <w:b/>
        </w:rPr>
        <w:t>2-7-515.  Actions by governing bodies</w:t>
      </w:r>
      <w:r w:rsidRPr="00F35871">
        <w:rPr>
          <w:rFonts w:ascii="Arial Nova Light" w:hAnsi="Arial Nova Light"/>
        </w:rPr>
        <w:t>. (1) Upon receipt of the audit report, the governing bodies of each audited local government entity shall review the contents and within 30 days shall notify the department in writing as to what action they plan to take on any deficiencies or recommendations contained in the audit report. If no deficiencies or recommendations appear in the audit report, notification is not required.</w:t>
      </w:r>
    </w:p>
    <w:p w14:paraId="5BD1E4DE"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t>(2)  Notification to the department shall include a statement by the governing bodies that noted deficiencies or recommendations for improvement have been acted upon by adoption as recommended, adoption with modification, or rejection.</w:t>
      </w:r>
    </w:p>
    <w:p w14:paraId="1E45F50A"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t>(3)  The local government entity shall adopt measures to correct the report findings and submit a copy of the corrective action plan to the department and, if the local government entity is a school district, shall also send a copy to the superintendent of public instruction. The department shall notify the entity of the acceptance of the corrective measures. If the department and the local government entity fail to agree, a conference between the parties must be held. Failure to resolve findings or implement corrective measures shall result in the withholding of financial assistance in accordance with rules adopted by the department pending resolution or compliance.</w:t>
      </w:r>
    </w:p>
    <w:p w14:paraId="7CD632AE"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t xml:space="preserve">(4)  In cases where a violation of law or nonperformance of duty is found on the part of an officer, employee, or board, the officer, employee, or board must be proceeded against by the attorney general or county, city, or town attorney as provided by law. If a written request to do so is received from the department, the county, city, or town attorney shall report the proceedings instituted or to be instituted, relating to the violations of law and nonperformance of duty, to the department within 30 days after receiving the request. If the county, city, or town attorney fails or refuses to prosecute the case, the department may refer the case to the attorney general to prosecute the case at the expense of the local government entity. </w:t>
      </w:r>
    </w:p>
    <w:p w14:paraId="40634A4D" w14:textId="77777777" w:rsidR="004A70F9" w:rsidRPr="00F35871" w:rsidRDefault="004A70F9" w:rsidP="004A70F9">
      <w:pPr>
        <w:spacing w:after="0" w:line="240" w:lineRule="auto"/>
        <w:rPr>
          <w:rFonts w:ascii="Arial Nova Light" w:hAnsi="Arial Nova Light"/>
        </w:rPr>
      </w:pPr>
      <w:r w:rsidRPr="00F35871">
        <w:rPr>
          <w:rFonts w:ascii="Arial Nova Light" w:hAnsi="Arial Nova Light"/>
        </w:rPr>
        <w:tab/>
      </w:r>
    </w:p>
    <w:p w14:paraId="3C264703" w14:textId="77777777" w:rsidR="004A70F9" w:rsidRPr="00F35871" w:rsidRDefault="004A70F9" w:rsidP="004A70F9">
      <w:pPr>
        <w:pStyle w:val="BodyText"/>
        <w:rPr>
          <w:rFonts w:ascii="Arial Nova Light" w:hAnsi="Arial Nova Light"/>
          <w:sz w:val="22"/>
          <w:szCs w:val="22"/>
        </w:rPr>
      </w:pPr>
      <w:r w:rsidRPr="00F35871">
        <w:rPr>
          <w:rFonts w:ascii="Arial Nova Light" w:hAnsi="Arial Nova Light"/>
          <w:sz w:val="22"/>
          <w:szCs w:val="22"/>
        </w:rPr>
        <w:t xml:space="preserve">History: </w:t>
      </w:r>
      <w:proofErr w:type="spellStart"/>
      <w:r w:rsidRPr="00F35871">
        <w:rPr>
          <w:rFonts w:ascii="Arial Nova Light" w:hAnsi="Arial Nova Light"/>
          <w:sz w:val="22"/>
          <w:szCs w:val="22"/>
        </w:rPr>
        <w:t>En</w:t>
      </w:r>
      <w:proofErr w:type="spellEnd"/>
      <w:r w:rsidRPr="00F35871">
        <w:rPr>
          <w:rFonts w:ascii="Arial Nova Light" w:hAnsi="Arial Nova Light"/>
          <w:sz w:val="22"/>
          <w:szCs w:val="22"/>
        </w:rPr>
        <w:t xml:space="preserve">. 82-4521, 82-4522 by Secs. 7, 8, Ch. 380, L. 1975; R.C.M. 1947, 82-4521(2), 82-4522;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1, Ch. 128, L. 1991;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Sec. 13, Ch. 489, L. 1991.</w:t>
      </w:r>
    </w:p>
    <w:p w14:paraId="237F0C2B" w14:textId="77777777" w:rsidR="004A70F9" w:rsidRPr="00F35871" w:rsidRDefault="004A70F9" w:rsidP="004A70F9">
      <w:pPr>
        <w:tabs>
          <w:tab w:val="left" w:pos="1080"/>
        </w:tabs>
        <w:spacing w:after="0" w:line="240" w:lineRule="auto"/>
        <w:ind w:left="1080" w:hanging="1080"/>
        <w:rPr>
          <w:rFonts w:ascii="Arial Nova Light" w:eastAsia="Times New Roman" w:hAnsi="Arial Nova Light" w:cstheme="minorHAnsi"/>
          <w:b/>
          <w:u w:val="single"/>
        </w:rPr>
      </w:pPr>
    </w:p>
    <w:p w14:paraId="2AED6584" w14:textId="77777777" w:rsidR="00F35871" w:rsidRPr="00F35871" w:rsidRDefault="00F35871" w:rsidP="004A70F9">
      <w:pPr>
        <w:spacing w:after="0" w:line="240" w:lineRule="auto"/>
        <w:ind w:firstLine="720"/>
        <w:rPr>
          <w:rFonts w:ascii="Arial Nova Light" w:eastAsia="Times New Roman" w:hAnsi="Arial Nova Light" w:cstheme="minorHAnsi"/>
          <w:b/>
          <w:u w:val="single"/>
        </w:rPr>
      </w:pPr>
    </w:p>
    <w:sectPr w:rsidR="00F35871" w:rsidRPr="00F35871" w:rsidSect="00046FA1">
      <w:footerReference w:type="default" r:id="rId10"/>
      <w:footerReference w:type="first" r:id="rId11"/>
      <w:pgSz w:w="12240" w:h="15840" w:code="1"/>
      <w:pgMar w:top="1440" w:right="720" w:bottom="245"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7AA85" w14:textId="77777777" w:rsidR="00DC16A5" w:rsidRDefault="00DC16A5" w:rsidP="0034296B">
      <w:pPr>
        <w:spacing w:after="0" w:line="240" w:lineRule="auto"/>
      </w:pPr>
      <w:r>
        <w:separator/>
      </w:r>
    </w:p>
  </w:endnote>
  <w:endnote w:type="continuationSeparator" w:id="0">
    <w:p w14:paraId="6FE5FAAA" w14:textId="77777777" w:rsidR="00DC16A5" w:rsidRDefault="00DC16A5"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D619" w14:textId="091EFFFA" w:rsidR="00D00647" w:rsidRDefault="0074226F" w:rsidP="00D00647">
    <w:r>
      <w:rPr>
        <w:noProof/>
      </w:rPr>
      <mc:AlternateContent>
        <mc:Choice Requires="wps">
          <w:drawing>
            <wp:anchor distT="0" distB="0" distL="114300" distR="114300" simplePos="0" relativeHeight="251659264" behindDoc="0" locked="0" layoutInCell="1" allowOverlap="1" wp14:anchorId="5D849E15" wp14:editId="6465DDAF">
              <wp:simplePos x="0" y="0"/>
              <wp:positionH relativeFrom="column">
                <wp:posOffset>-442912</wp:posOffset>
              </wp:positionH>
              <wp:positionV relativeFrom="paragraph">
                <wp:posOffset>793750</wp:posOffset>
              </wp:positionV>
              <wp:extent cx="6958012" cy="45719"/>
              <wp:effectExtent l="0" t="0" r="14605" b="12065"/>
              <wp:wrapNone/>
              <wp:docPr id="7" name="Rectangle 7"/>
              <wp:cNvGraphicFramePr/>
              <a:graphic xmlns:a="http://schemas.openxmlformats.org/drawingml/2006/main">
                <a:graphicData uri="http://schemas.microsoft.com/office/word/2010/wordprocessingShape">
                  <wps:wsp>
                    <wps:cNvSpPr/>
                    <wps:spPr>
                      <a:xfrm>
                        <a:off x="0" y="0"/>
                        <a:ext cx="6958012"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1E2EA" id="Rectangle 7" o:spid="_x0000_s1026" style="position:absolute;margin-left:-34.85pt;margin-top:62.5pt;width:547.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" fillcolor="#a5a5a5 [3206]" strokecolor="#525252 [1606]" strokeweight="1pt"/>
          </w:pict>
        </mc:Fallback>
      </mc:AlternateContent>
    </w:r>
    <w:r w:rsidR="00D00647">
      <w:rPr>
        <w:noProof/>
      </w:rPr>
      <mc:AlternateContent>
        <mc:Choice Requires="wps">
          <w:drawing>
            <wp:anchor distT="0" distB="0" distL="114300" distR="114300" simplePos="0" relativeHeight="251660288" behindDoc="0" locked="0" layoutInCell="1" allowOverlap="1" wp14:anchorId="5B2ECA8D" wp14:editId="06904AEE">
              <wp:simplePos x="0" y="0"/>
              <wp:positionH relativeFrom="column">
                <wp:posOffset>-446568</wp:posOffset>
              </wp:positionH>
              <wp:positionV relativeFrom="paragraph">
                <wp:posOffset>880361</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27D49"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69.3pt" to="513.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" strokecolor="#069" strokeweight="1.5pt">
              <v:stroke joinstyle="miter"/>
            </v:line>
          </w:pict>
        </mc:Fallback>
      </mc:AlternateContent>
    </w:r>
    <w:r w:rsidR="00D00647">
      <w:rPr>
        <w:noProof/>
      </w:rPr>
      <mc:AlternateContent>
        <mc:Choice Requires="wps">
          <w:drawing>
            <wp:anchor distT="0" distB="0" distL="114300" distR="114300" simplePos="0" relativeHeight="251661312" behindDoc="0" locked="0" layoutInCell="1" allowOverlap="1" wp14:anchorId="09EFE2DA" wp14:editId="52DE80EA">
              <wp:simplePos x="0" y="0"/>
              <wp:positionH relativeFrom="column">
                <wp:posOffset>-422694</wp:posOffset>
              </wp:positionH>
              <wp:positionV relativeFrom="paragraph">
                <wp:posOffset>525073</wp:posOffset>
              </wp:positionV>
              <wp:extent cx="6949440" cy="258241"/>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8241"/>
                      </a:xfrm>
                      <a:prstGeom prst="rect">
                        <a:avLst/>
                      </a:prstGeom>
                      <a:solidFill>
                        <a:schemeClr val="lt1"/>
                      </a:solidFill>
                      <a:ln w="6350">
                        <a:noFill/>
                      </a:ln>
                    </wps:spPr>
                    <wps:txb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FE2DA" id="_x0000_t202" coordsize="21600,21600" o:spt="202" path="m,l,21600r21600,l21600,xe">
              <v:stroke joinstyle="miter"/>
              <v:path gradientshapeok="t" o:connecttype="rect"/>
            </v:shapetype>
            <v:shape id="Text Box 9" o:spid="_x0000_s1028" type="#_x0000_t202" style="position:absolute;margin-left:-33.3pt;margin-top:41.35pt;width:547.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" fillcolor="white [3201]" stroked="f" strokeweight=".5pt">
              <v:textbo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23C6" w14:textId="77777777" w:rsidR="00046FA1" w:rsidRDefault="00046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D18D" w14:textId="5E2939FF" w:rsidR="00046FA1" w:rsidRPr="00046FA1" w:rsidRDefault="00046FA1" w:rsidP="0004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20C7" w14:textId="77777777" w:rsidR="00DC16A5" w:rsidRDefault="00DC16A5" w:rsidP="0034296B">
      <w:pPr>
        <w:spacing w:after="0" w:line="240" w:lineRule="auto"/>
      </w:pPr>
      <w:r>
        <w:separator/>
      </w:r>
    </w:p>
  </w:footnote>
  <w:footnote w:type="continuationSeparator" w:id="0">
    <w:p w14:paraId="64517396" w14:textId="77777777" w:rsidR="00DC16A5" w:rsidRDefault="00DC16A5" w:rsidP="0034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06E68"/>
    <w:multiLevelType w:val="hybridMultilevel"/>
    <w:tmpl w:val="D9C64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E25CEE"/>
    <w:multiLevelType w:val="hybridMultilevel"/>
    <w:tmpl w:val="E488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0B735F"/>
    <w:multiLevelType w:val="hybridMultilevel"/>
    <w:tmpl w:val="9F90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DC7685"/>
    <w:multiLevelType w:val="hybridMultilevel"/>
    <w:tmpl w:val="3320A528"/>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6B"/>
    <w:rsid w:val="00046FA1"/>
    <w:rsid w:val="0008000D"/>
    <w:rsid w:val="000D4E39"/>
    <w:rsid w:val="000E55E2"/>
    <w:rsid w:val="001442E1"/>
    <w:rsid w:val="001460EC"/>
    <w:rsid w:val="001A7BC8"/>
    <w:rsid w:val="001C7885"/>
    <w:rsid w:val="001D0A31"/>
    <w:rsid w:val="001D3F0E"/>
    <w:rsid w:val="002131B6"/>
    <w:rsid w:val="0024005D"/>
    <w:rsid w:val="002469AE"/>
    <w:rsid w:val="002A5231"/>
    <w:rsid w:val="002B4E7D"/>
    <w:rsid w:val="002C153C"/>
    <w:rsid w:val="003119FE"/>
    <w:rsid w:val="00312ABC"/>
    <w:rsid w:val="00334D01"/>
    <w:rsid w:val="0034296B"/>
    <w:rsid w:val="0034713E"/>
    <w:rsid w:val="00363938"/>
    <w:rsid w:val="003665CA"/>
    <w:rsid w:val="00373502"/>
    <w:rsid w:val="0039041C"/>
    <w:rsid w:val="003B4AD2"/>
    <w:rsid w:val="003D1020"/>
    <w:rsid w:val="00411487"/>
    <w:rsid w:val="004A70F9"/>
    <w:rsid w:val="004B531C"/>
    <w:rsid w:val="004C4221"/>
    <w:rsid w:val="0053614B"/>
    <w:rsid w:val="00550B1A"/>
    <w:rsid w:val="0056071D"/>
    <w:rsid w:val="005F2102"/>
    <w:rsid w:val="00623018"/>
    <w:rsid w:val="006418D7"/>
    <w:rsid w:val="00663535"/>
    <w:rsid w:val="006719BF"/>
    <w:rsid w:val="006E4A47"/>
    <w:rsid w:val="0074226F"/>
    <w:rsid w:val="007A58DB"/>
    <w:rsid w:val="007B15B3"/>
    <w:rsid w:val="008136A1"/>
    <w:rsid w:val="008462CD"/>
    <w:rsid w:val="009137D1"/>
    <w:rsid w:val="00926989"/>
    <w:rsid w:val="009415EB"/>
    <w:rsid w:val="009B6A3A"/>
    <w:rsid w:val="009C3DFA"/>
    <w:rsid w:val="009C3FF5"/>
    <w:rsid w:val="009F4B6A"/>
    <w:rsid w:val="00A127EC"/>
    <w:rsid w:val="00A22597"/>
    <w:rsid w:val="00A501AF"/>
    <w:rsid w:val="00A56E8A"/>
    <w:rsid w:val="00A77F29"/>
    <w:rsid w:val="00A93D01"/>
    <w:rsid w:val="00AD05B7"/>
    <w:rsid w:val="00B11FF1"/>
    <w:rsid w:val="00B15E39"/>
    <w:rsid w:val="00B82D3F"/>
    <w:rsid w:val="00BC04B2"/>
    <w:rsid w:val="00BC1896"/>
    <w:rsid w:val="00BF1022"/>
    <w:rsid w:val="00C05E8B"/>
    <w:rsid w:val="00C10AB0"/>
    <w:rsid w:val="00C43370"/>
    <w:rsid w:val="00C45405"/>
    <w:rsid w:val="00C51475"/>
    <w:rsid w:val="00C8595A"/>
    <w:rsid w:val="00C92807"/>
    <w:rsid w:val="00CA5EB1"/>
    <w:rsid w:val="00CD0031"/>
    <w:rsid w:val="00CF25A2"/>
    <w:rsid w:val="00CF471E"/>
    <w:rsid w:val="00D00647"/>
    <w:rsid w:val="00D14678"/>
    <w:rsid w:val="00D7101A"/>
    <w:rsid w:val="00DC16A5"/>
    <w:rsid w:val="00E03729"/>
    <w:rsid w:val="00E15E25"/>
    <w:rsid w:val="00E4000A"/>
    <w:rsid w:val="00E75596"/>
    <w:rsid w:val="00EF42F3"/>
    <w:rsid w:val="00F26EF3"/>
    <w:rsid w:val="00F35871"/>
    <w:rsid w:val="00F51B9C"/>
    <w:rsid w:val="00F929F7"/>
    <w:rsid w:val="00FA150F"/>
    <w:rsid w:val="00FD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E5FD05"/>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5871"/>
    <w:pPr>
      <w:keepNext/>
      <w:spacing w:after="0" w:line="240" w:lineRule="auto"/>
      <w:jc w:val="center"/>
      <w:outlineLvl w:val="0"/>
    </w:pPr>
    <w:rPr>
      <w:rFonts w:ascii="Times New Roman" w:eastAsia="Times New Roman" w:hAnsi="Times New Roman" w:cs="Times New Roman"/>
      <w:szCs w:val="20"/>
      <w:u w:val="single"/>
    </w:rPr>
  </w:style>
  <w:style w:type="paragraph" w:styleId="Heading2">
    <w:name w:val="heading 2"/>
    <w:basedOn w:val="Normal"/>
    <w:next w:val="Normal"/>
    <w:link w:val="Heading2Char"/>
    <w:qFormat/>
    <w:rsid w:val="00F35871"/>
    <w:pPr>
      <w:keepNext/>
      <w:spacing w:after="0" w:line="240" w:lineRule="auto"/>
      <w:jc w:val="center"/>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qFormat/>
    <w:rsid w:val="0092698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1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5B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15E39"/>
    <w:rPr>
      <w:color w:val="605E5C"/>
      <w:shd w:val="clear" w:color="auto" w:fill="E1DFDD"/>
    </w:rPr>
  </w:style>
  <w:style w:type="character" w:customStyle="1" w:styleId="Heading1Char">
    <w:name w:val="Heading 1 Char"/>
    <w:basedOn w:val="DefaultParagraphFont"/>
    <w:link w:val="Heading1"/>
    <w:rsid w:val="00F35871"/>
    <w:rPr>
      <w:rFonts w:ascii="Times New Roman" w:eastAsia="Times New Roman" w:hAnsi="Times New Roman" w:cs="Times New Roman"/>
      <w:szCs w:val="20"/>
      <w:u w:val="single"/>
    </w:rPr>
  </w:style>
  <w:style w:type="character" w:customStyle="1" w:styleId="Heading2Char">
    <w:name w:val="Heading 2 Char"/>
    <w:basedOn w:val="DefaultParagraphFont"/>
    <w:link w:val="Heading2"/>
    <w:rsid w:val="00F35871"/>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F35871"/>
    <w:pPr>
      <w:tabs>
        <w:tab w:val="left" w:pos="360"/>
      </w:tabs>
      <w:spacing w:after="0" w:line="240" w:lineRule="auto"/>
      <w:ind w:left="360" w:hanging="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F35871"/>
    <w:rPr>
      <w:rFonts w:ascii="Times New Roman" w:eastAsia="Times New Roman" w:hAnsi="Times New Roman" w:cs="Times New Roman"/>
      <w:szCs w:val="20"/>
    </w:rPr>
  </w:style>
  <w:style w:type="paragraph" w:styleId="BodyText">
    <w:name w:val="Body Text"/>
    <w:basedOn w:val="Normal"/>
    <w:link w:val="BodyTextChar"/>
    <w:rsid w:val="00F35871"/>
    <w:pPr>
      <w:spacing w:after="0" w:line="240" w:lineRule="auto"/>
    </w:pPr>
    <w:rPr>
      <w:rFonts w:ascii="Times New Roman" w:eastAsia="Times New Roman" w:hAnsi="Times New Roman" w:cs="Times New Roman"/>
      <w:b/>
      <w:bCs/>
      <w:sz w:val="18"/>
      <w:szCs w:val="20"/>
    </w:rPr>
  </w:style>
  <w:style w:type="character" w:customStyle="1" w:styleId="BodyTextChar">
    <w:name w:val="Body Text Char"/>
    <w:basedOn w:val="DefaultParagraphFont"/>
    <w:link w:val="BodyText"/>
    <w:rsid w:val="00F35871"/>
    <w:rPr>
      <w:rFonts w:ascii="Times New Roman" w:eastAsia="Times New Roman" w:hAnsi="Times New Roman" w:cs="Times New Roman"/>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7816-3EB5-46D7-B6E2-6506EA49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Riitano, Beth</cp:lastModifiedBy>
  <cp:revision>8</cp:revision>
  <cp:lastPrinted>2019-06-13T20:06:00Z</cp:lastPrinted>
  <dcterms:created xsi:type="dcterms:W3CDTF">2019-06-11T21:49:00Z</dcterms:created>
  <dcterms:modified xsi:type="dcterms:W3CDTF">2019-06-13T21:45:00Z</dcterms:modified>
  <cp:contentStatus/>
</cp:coreProperties>
</file>