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F96B" w14:textId="2029AC09" w:rsidR="001C7885" w:rsidRDefault="001442E1" w:rsidP="007B15B3">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A2223EA" wp14:editId="337E8946">
                <wp:simplePos x="0" y="0"/>
                <wp:positionH relativeFrom="margin">
                  <wp:posOffset>4138585</wp:posOffset>
                </wp:positionH>
                <wp:positionV relativeFrom="paragraph">
                  <wp:posOffset>-581410</wp:posOffset>
                </wp:positionV>
                <wp:extent cx="2489494" cy="295991"/>
                <wp:effectExtent l="0" t="0" r="6350" b="8890"/>
                <wp:wrapNone/>
                <wp:docPr id="6" name="Text Box 6"/>
                <wp:cNvGraphicFramePr/>
                <a:graphic xmlns:a="http://schemas.openxmlformats.org/drawingml/2006/main">
                  <a:graphicData uri="http://schemas.microsoft.com/office/word/2010/wordprocessingShape">
                    <wps:wsp>
                      <wps:cNvSpPr txBox="1"/>
                      <wps:spPr>
                        <a:xfrm>
                          <a:off x="0" y="0"/>
                          <a:ext cx="2489494" cy="295991"/>
                        </a:xfrm>
                        <a:prstGeom prst="rect">
                          <a:avLst/>
                        </a:prstGeom>
                        <a:solidFill>
                          <a:schemeClr val="lt1"/>
                        </a:solidFill>
                        <a:ln w="6350">
                          <a:noFill/>
                        </a:ln>
                      </wps:spPr>
                      <wps:txb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23EA" id="_x0000_t202" coordsize="21600,21600" o:spt="202" path="m,l,21600r21600,l21600,xe">
                <v:stroke joinstyle="miter"/>
                <v:path gradientshapeok="t" o:connecttype="rect"/>
              </v:shapetype>
              <v:shape id="Text Box 6" o:spid="_x0000_s1026" type="#_x0000_t202" style="position:absolute;margin-left:325.85pt;margin-top:-45.8pt;width:19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" fillcolor="white [3201]" stroked="f" strokeweight=".5pt">
                <v:textbo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v:textbox>
                <w10:wrap anchorx="margin"/>
              </v:shape>
            </w:pict>
          </mc:Fallback>
        </mc:AlternateContent>
      </w:r>
      <w:r w:rsidR="001D3F0E">
        <w:rPr>
          <w:noProof/>
        </w:rPr>
        <mc:AlternateContent>
          <mc:Choice Requires="wps">
            <w:drawing>
              <wp:anchor distT="0" distB="0" distL="114300" distR="114300" simplePos="0" relativeHeight="251667456" behindDoc="0" locked="0" layoutInCell="1" allowOverlap="1" wp14:anchorId="58421F33" wp14:editId="0BF4A1C1">
                <wp:simplePos x="0" y="0"/>
                <wp:positionH relativeFrom="column">
                  <wp:posOffset>993913</wp:posOffset>
                </wp:positionH>
                <wp:positionV relativeFrom="paragraph">
                  <wp:posOffset>-238539</wp:posOffset>
                </wp:positionV>
                <wp:extent cx="5599734" cy="377687"/>
                <wp:effectExtent l="0" t="0" r="1270" b="3810"/>
                <wp:wrapNone/>
                <wp:docPr id="10" name="Text Box 10"/>
                <wp:cNvGraphicFramePr/>
                <a:graphic xmlns:a="http://schemas.openxmlformats.org/drawingml/2006/main">
                  <a:graphicData uri="http://schemas.microsoft.com/office/word/2010/wordprocessingShape">
                    <wps:wsp>
                      <wps:cNvSpPr txBox="1"/>
                      <wps:spPr>
                        <a:xfrm>
                          <a:off x="0" y="0"/>
                          <a:ext cx="5599734" cy="377687"/>
                        </a:xfrm>
                        <a:prstGeom prst="rect">
                          <a:avLst/>
                        </a:prstGeom>
                        <a:solidFill>
                          <a:schemeClr val="lt1"/>
                        </a:solidFill>
                        <a:ln w="6350">
                          <a:noFill/>
                        </a:ln>
                      </wps:spPr>
                      <wps:txb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1F33" id="Text Box 10" o:spid="_x0000_s1027" type="#_x0000_t202" style="position:absolute;margin-left:78.25pt;margin-top:-18.8pt;width:440.9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" fillcolor="white [3201]" stroked="f" strokeweight=".5pt">
                <v:textbo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v:textbox>
              </v:shape>
            </w:pict>
          </mc:Fallback>
        </mc:AlternateContent>
      </w:r>
      <w:r w:rsidR="007A58DB">
        <w:rPr>
          <w:noProof/>
        </w:rPr>
        <w:drawing>
          <wp:anchor distT="0" distB="0" distL="114300" distR="114300" simplePos="0" relativeHeight="251659264" behindDoc="0" locked="0" layoutInCell="1" allowOverlap="1" wp14:anchorId="2EC32594" wp14:editId="46EAD43A">
            <wp:simplePos x="0" y="0"/>
            <wp:positionH relativeFrom="margin">
              <wp:posOffset>-414068</wp:posOffset>
            </wp:positionH>
            <wp:positionV relativeFrom="paragraph">
              <wp:posOffset>-649857</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r w:rsidR="001D0A31">
        <w:rPr>
          <w:noProof/>
        </w:rPr>
        <mc:AlternateContent>
          <mc:Choice Requires="wps">
            <w:drawing>
              <wp:anchor distT="0" distB="0" distL="114300" distR="114300" simplePos="0" relativeHeight="251660288" behindDoc="0" locked="0" layoutInCell="1" allowOverlap="1" wp14:anchorId="0F5483BB" wp14:editId="6E5906A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24A3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p>
    <w:p w14:paraId="1F6A67D2" w14:textId="77777777" w:rsidR="00A127EC" w:rsidRPr="00373502" w:rsidRDefault="00A127EC" w:rsidP="007B15B3">
      <w:pPr>
        <w:spacing w:line="240" w:lineRule="auto"/>
        <w:rPr>
          <w:rFonts w:ascii="Arial Nova Light" w:hAnsi="Arial Nova Light" w:cs="Times New Roman"/>
          <w:b/>
          <w:u w:val="single"/>
        </w:rPr>
      </w:pPr>
    </w:p>
    <w:p w14:paraId="16EF285A" w14:textId="77777777" w:rsidR="00B11FF1" w:rsidRPr="00373502" w:rsidRDefault="00B11FF1" w:rsidP="007B15B3">
      <w:pPr>
        <w:spacing w:line="240" w:lineRule="auto"/>
        <w:rPr>
          <w:rFonts w:ascii="Arial Nova Light" w:hAnsi="Arial Nova Light" w:cstheme="minorHAnsi"/>
          <w:b/>
          <w:i/>
          <w:u w:val="single"/>
        </w:rPr>
      </w:pPr>
    </w:p>
    <w:p w14:paraId="501DB6FC" w14:textId="57EF74FF" w:rsidR="00C05E8B" w:rsidRPr="00EE6BAB" w:rsidRDefault="00F26EF3" w:rsidP="00F26EF3">
      <w:pPr>
        <w:spacing w:after="360" w:line="240" w:lineRule="auto"/>
        <w:rPr>
          <w:rFonts w:ascii="Segoe UI Light" w:hAnsi="Segoe UI Light" w:cs="Segoe UI Light"/>
          <w:b/>
          <w:i/>
          <w:sz w:val="32"/>
          <w:szCs w:val="32"/>
          <w:u w:val="single"/>
        </w:rPr>
      </w:pPr>
      <w:r w:rsidRPr="00EE6BAB">
        <w:rPr>
          <w:rFonts w:ascii="Segoe UI Light" w:hAnsi="Segoe UI Light" w:cs="Segoe UI Light"/>
          <w:b/>
          <w:i/>
          <w:sz w:val="32"/>
          <w:szCs w:val="32"/>
          <w:u w:val="single"/>
        </w:rPr>
        <w:t>Memorandum</w:t>
      </w:r>
    </w:p>
    <w:p w14:paraId="1F01B744" w14:textId="6D5D371D" w:rsidR="006719BF" w:rsidRPr="00EE6BAB" w:rsidRDefault="00C05E8B" w:rsidP="007B15B3">
      <w:pPr>
        <w:tabs>
          <w:tab w:val="left" w:pos="1080"/>
        </w:tabs>
        <w:spacing w:after="0" w:line="240" w:lineRule="auto"/>
        <w:ind w:left="1080" w:hanging="1080"/>
        <w:rPr>
          <w:rFonts w:ascii="Segoe UI Light" w:eastAsia="Times New Roman" w:hAnsi="Segoe UI Light" w:cs="Segoe UI Light"/>
          <w:color w:val="000000" w:themeColor="text1"/>
          <w:sz w:val="24"/>
          <w:szCs w:val="24"/>
        </w:rPr>
      </w:pPr>
      <w:r w:rsidRPr="00EE6BAB">
        <w:rPr>
          <w:rFonts w:ascii="Segoe UI Light" w:hAnsi="Segoe UI Light" w:cs="Segoe UI Light"/>
          <w:b/>
          <w:sz w:val="24"/>
          <w:szCs w:val="24"/>
        </w:rPr>
        <w:t>TO:</w:t>
      </w:r>
      <w:r w:rsidR="007A58DB" w:rsidRPr="00EE6BAB">
        <w:rPr>
          <w:rFonts w:ascii="Segoe UI Light" w:eastAsia="Times New Roman" w:hAnsi="Segoe UI Light" w:cs="Segoe UI Light"/>
          <w:sz w:val="24"/>
          <w:szCs w:val="24"/>
        </w:rPr>
        <w:tab/>
      </w:r>
      <w:r w:rsidR="00BC62B3" w:rsidRPr="00BC62B3">
        <w:rPr>
          <w:rFonts w:ascii="Segoe UI Light" w:eastAsia="Times New Roman" w:hAnsi="Segoe UI Light" w:cs="Segoe UI Light"/>
          <w:sz w:val="24"/>
          <w:szCs w:val="24"/>
        </w:rPr>
        <w:t>Independent Auditors Authorized to Conduct Audits of Montana Local Governments</w:t>
      </w:r>
    </w:p>
    <w:p w14:paraId="1FE07DC0" w14:textId="77777777" w:rsidR="007B15B3" w:rsidRPr="00EE6BAB" w:rsidRDefault="007B15B3" w:rsidP="007B15B3">
      <w:pPr>
        <w:tabs>
          <w:tab w:val="left" w:pos="1080"/>
        </w:tabs>
        <w:spacing w:after="0" w:line="240" w:lineRule="auto"/>
        <w:rPr>
          <w:rFonts w:ascii="Segoe UI Light" w:hAnsi="Segoe UI Light" w:cs="Segoe UI Light"/>
          <w:b/>
          <w:sz w:val="24"/>
          <w:szCs w:val="24"/>
        </w:rPr>
      </w:pPr>
    </w:p>
    <w:p w14:paraId="0245049F" w14:textId="3AC23D99" w:rsidR="00C05E8B" w:rsidRPr="00EE6BAB" w:rsidRDefault="00C05E8B" w:rsidP="00BC04B2">
      <w:pPr>
        <w:tabs>
          <w:tab w:val="left" w:pos="1080"/>
        </w:tabs>
        <w:spacing w:after="0" w:line="240" w:lineRule="auto"/>
        <w:ind w:left="1080" w:hanging="1080"/>
        <w:rPr>
          <w:rFonts w:ascii="Segoe UI Light" w:hAnsi="Segoe UI Light" w:cs="Segoe UI Light"/>
          <w:sz w:val="24"/>
          <w:szCs w:val="24"/>
        </w:rPr>
      </w:pPr>
      <w:r w:rsidRPr="00EE6BAB">
        <w:rPr>
          <w:rFonts w:ascii="Segoe UI Light" w:hAnsi="Segoe UI Light" w:cs="Segoe UI Light"/>
          <w:b/>
          <w:sz w:val="24"/>
          <w:szCs w:val="24"/>
        </w:rPr>
        <w:t>FROM:</w:t>
      </w:r>
      <w:r w:rsidR="009415EB" w:rsidRPr="00EE6BAB">
        <w:rPr>
          <w:rFonts w:ascii="Segoe UI Light" w:hAnsi="Segoe UI Light" w:cs="Segoe UI Light"/>
          <w:sz w:val="24"/>
          <w:szCs w:val="24"/>
        </w:rPr>
        <w:tab/>
      </w:r>
      <w:r w:rsidR="0092738D" w:rsidRPr="0092738D">
        <w:rPr>
          <w:rFonts w:ascii="Segoe UI Light" w:hAnsi="Segoe UI Light" w:cs="Segoe UI Light"/>
          <w:sz w:val="24"/>
          <w:szCs w:val="24"/>
        </w:rPr>
        <w:t>Local Government Services, Dept. of Administration</w:t>
      </w:r>
    </w:p>
    <w:p w14:paraId="2CCF0162" w14:textId="77777777" w:rsidR="007B15B3" w:rsidRPr="00EE6BAB" w:rsidRDefault="007B15B3" w:rsidP="007B15B3">
      <w:pPr>
        <w:tabs>
          <w:tab w:val="left" w:pos="1080"/>
        </w:tabs>
        <w:spacing w:after="0" w:line="240" w:lineRule="auto"/>
        <w:rPr>
          <w:rFonts w:ascii="Segoe UI Light" w:hAnsi="Segoe UI Light" w:cs="Segoe UI Light"/>
          <w:b/>
          <w:sz w:val="24"/>
          <w:szCs w:val="24"/>
        </w:rPr>
      </w:pPr>
    </w:p>
    <w:p w14:paraId="1C74DA3B" w14:textId="391F7D5B" w:rsidR="00C05E8B" w:rsidRPr="00EE6BAB" w:rsidRDefault="00C05E8B" w:rsidP="00BC04B2">
      <w:pPr>
        <w:tabs>
          <w:tab w:val="left" w:pos="1080"/>
        </w:tabs>
        <w:spacing w:after="0" w:line="240" w:lineRule="auto"/>
        <w:ind w:left="1080" w:hanging="1080"/>
        <w:rPr>
          <w:rFonts w:ascii="Segoe UI Light" w:hAnsi="Segoe UI Light" w:cs="Segoe UI Light"/>
          <w:b/>
          <w:sz w:val="24"/>
          <w:szCs w:val="24"/>
        </w:rPr>
      </w:pPr>
      <w:r w:rsidRPr="00EE6BAB">
        <w:rPr>
          <w:rFonts w:ascii="Segoe UI Light" w:hAnsi="Segoe UI Light" w:cs="Segoe UI Light"/>
          <w:b/>
          <w:sz w:val="24"/>
          <w:szCs w:val="24"/>
        </w:rPr>
        <w:t>DATE:</w:t>
      </w:r>
      <w:r w:rsidR="009415EB" w:rsidRPr="00EE6BAB">
        <w:rPr>
          <w:rFonts w:ascii="Segoe UI Light" w:hAnsi="Segoe UI Light" w:cs="Segoe UI Light"/>
          <w:sz w:val="24"/>
          <w:szCs w:val="24"/>
        </w:rPr>
        <w:tab/>
      </w:r>
      <w:r w:rsidR="00593F4A">
        <w:rPr>
          <w:rFonts w:ascii="Segoe UI Light" w:hAnsi="Segoe UI Light" w:cs="Segoe UI Light"/>
          <w:sz w:val="24"/>
          <w:szCs w:val="24"/>
        </w:rPr>
        <w:t>March 10, 2020</w:t>
      </w:r>
    </w:p>
    <w:p w14:paraId="49E4DACE" w14:textId="77777777" w:rsidR="007B15B3" w:rsidRPr="00EE6BAB" w:rsidRDefault="007B15B3" w:rsidP="00BC04B2">
      <w:pPr>
        <w:tabs>
          <w:tab w:val="left" w:pos="1080"/>
        </w:tabs>
        <w:spacing w:after="0" w:line="240" w:lineRule="auto"/>
        <w:rPr>
          <w:rFonts w:ascii="Segoe UI Light" w:hAnsi="Segoe UI Light" w:cs="Segoe UI Light"/>
          <w:b/>
          <w:sz w:val="24"/>
          <w:szCs w:val="24"/>
        </w:rPr>
      </w:pPr>
    </w:p>
    <w:p w14:paraId="6BAAF4B7" w14:textId="07B0E168" w:rsidR="00926989" w:rsidRPr="00EE6BAB" w:rsidRDefault="00C05E8B" w:rsidP="007B15B3">
      <w:pPr>
        <w:tabs>
          <w:tab w:val="left" w:pos="1080"/>
        </w:tabs>
        <w:spacing w:after="0" w:line="240" w:lineRule="auto"/>
        <w:ind w:left="1080" w:hanging="1080"/>
        <w:rPr>
          <w:rFonts w:ascii="Segoe UI Light" w:eastAsia="Times New Roman" w:hAnsi="Segoe UI Light" w:cs="Segoe UI Light"/>
          <w:b/>
          <w:sz w:val="24"/>
          <w:szCs w:val="24"/>
          <w:u w:val="single"/>
        </w:rPr>
      </w:pPr>
      <w:r w:rsidRPr="00EE6BAB">
        <w:rPr>
          <w:rFonts w:ascii="Segoe UI Light" w:hAnsi="Segoe UI Light" w:cs="Segoe UI Light"/>
          <w:b/>
          <w:sz w:val="24"/>
          <w:szCs w:val="24"/>
        </w:rPr>
        <w:t>RE:</w:t>
      </w:r>
      <w:r w:rsidR="003665CA" w:rsidRPr="00EE6BAB">
        <w:rPr>
          <w:rFonts w:ascii="Segoe UI Light" w:hAnsi="Segoe UI Light" w:cs="Segoe UI Light"/>
          <w:sz w:val="24"/>
          <w:szCs w:val="24"/>
        </w:rPr>
        <w:tab/>
      </w:r>
      <w:r w:rsidR="00EC4FAC">
        <w:rPr>
          <w:rFonts w:ascii="Segoe UI Light" w:hAnsi="Segoe UI Light" w:cs="Segoe UI Light"/>
          <w:sz w:val="24"/>
          <w:szCs w:val="24"/>
        </w:rPr>
        <w:t>FY2020</w:t>
      </w:r>
      <w:r w:rsidR="00164851" w:rsidRPr="00164851">
        <w:rPr>
          <w:rFonts w:ascii="Segoe UI Light" w:hAnsi="Segoe UI Light" w:cs="Segoe UI Light"/>
          <w:sz w:val="24"/>
          <w:szCs w:val="24"/>
        </w:rPr>
        <w:t xml:space="preserve"> </w:t>
      </w:r>
      <w:r w:rsidR="00164851">
        <w:rPr>
          <w:rFonts w:ascii="Segoe UI Light" w:hAnsi="Segoe UI Light" w:cs="Segoe UI Light"/>
          <w:sz w:val="24"/>
          <w:szCs w:val="24"/>
        </w:rPr>
        <w:t xml:space="preserve">Town </w:t>
      </w:r>
      <w:r w:rsidR="00164851" w:rsidRPr="00164851">
        <w:rPr>
          <w:rFonts w:ascii="Segoe UI Light" w:hAnsi="Segoe UI Light" w:cs="Segoe UI Light"/>
          <w:sz w:val="24"/>
          <w:szCs w:val="24"/>
        </w:rPr>
        <w:t>Financial Reviews</w:t>
      </w:r>
    </w:p>
    <w:p w14:paraId="187AEF31" w14:textId="65D846D1" w:rsidR="008462CD" w:rsidRPr="00EE6BAB" w:rsidRDefault="008462CD" w:rsidP="00E15E25">
      <w:pPr>
        <w:spacing w:after="0" w:line="240" w:lineRule="auto"/>
        <w:rPr>
          <w:rFonts w:ascii="Segoe UI Light" w:eastAsia="Book Antiqua" w:hAnsi="Segoe UI Light" w:cs="Segoe UI Light"/>
          <w:sz w:val="24"/>
          <w:szCs w:val="24"/>
        </w:rPr>
      </w:pPr>
    </w:p>
    <w:p w14:paraId="1E52A2E7" w14:textId="4630299C" w:rsidR="00E04D8A" w:rsidRPr="00E04D8A" w:rsidRDefault="00E04D8A" w:rsidP="00E04D8A">
      <w:pPr>
        <w:spacing w:after="0" w:line="240" w:lineRule="auto"/>
        <w:rPr>
          <w:rFonts w:ascii="Segoe UI Light" w:eastAsia="Book Antiqua" w:hAnsi="Segoe UI Light" w:cs="Segoe UI Light"/>
          <w:sz w:val="24"/>
          <w:szCs w:val="24"/>
          <w:u w:val="single"/>
        </w:rPr>
      </w:pPr>
      <w:r w:rsidRPr="00E04D8A">
        <w:rPr>
          <w:rFonts w:ascii="Segoe UI Light" w:eastAsia="Book Antiqua" w:hAnsi="Segoe UI Light" w:cs="Segoe UI Light"/>
          <w:sz w:val="24"/>
          <w:szCs w:val="24"/>
        </w:rPr>
        <w:t>Section 2-7-503(3)(b), MCA, contains a provision that allows the Department of Administration (DOA) to direct local governments that do not meet the revenue threshold for an audit require</w:t>
      </w:r>
      <w:r w:rsidR="00EC4FAC">
        <w:rPr>
          <w:rFonts w:ascii="Segoe UI Light" w:eastAsia="Book Antiqua" w:hAnsi="Segoe UI Light" w:cs="Segoe UI Light"/>
          <w:sz w:val="24"/>
          <w:szCs w:val="24"/>
        </w:rPr>
        <w:t>d</w:t>
      </w:r>
      <w:r w:rsidRPr="00E04D8A">
        <w:rPr>
          <w:rFonts w:ascii="Segoe UI Light" w:eastAsia="Book Antiqua" w:hAnsi="Segoe UI Light" w:cs="Segoe UI Light"/>
          <w:sz w:val="24"/>
          <w:szCs w:val="24"/>
        </w:rPr>
        <w:t xml:space="preserve"> under the provisions of the Montana Single Audit Act to have a “financial review” at least once every four years. By administrative rule, we have defined a financial review as an </w:t>
      </w:r>
      <w:r w:rsidRPr="00E04D8A">
        <w:rPr>
          <w:rFonts w:ascii="Segoe UI Light" w:eastAsia="Book Antiqua" w:hAnsi="Segoe UI Light" w:cs="Segoe UI Light"/>
          <w:sz w:val="24"/>
          <w:szCs w:val="24"/>
          <w:u w:val="single"/>
        </w:rPr>
        <w:t>agreed-upon procedures engagement</w:t>
      </w:r>
      <w:r w:rsidRPr="00E04D8A">
        <w:rPr>
          <w:rFonts w:ascii="Segoe UI Light" w:eastAsia="Book Antiqua" w:hAnsi="Segoe UI Light" w:cs="Segoe UI Light"/>
          <w:sz w:val="24"/>
          <w:szCs w:val="24"/>
        </w:rPr>
        <w:t xml:space="preserve"> as prescribed in the Standards for Attestation Engagements in AT-C §215, </w:t>
      </w:r>
      <w:r w:rsidRPr="00E04D8A">
        <w:rPr>
          <w:rFonts w:ascii="Segoe UI Light" w:eastAsia="Book Antiqua" w:hAnsi="Segoe UI Light" w:cs="Segoe UI Light"/>
          <w:i/>
          <w:iCs/>
          <w:sz w:val="24"/>
          <w:szCs w:val="24"/>
        </w:rPr>
        <w:t>“Agreed-Upon Procedures Engagements”</w:t>
      </w:r>
      <w:r w:rsidRPr="00E04D8A">
        <w:rPr>
          <w:rFonts w:ascii="Segoe UI Light" w:eastAsia="Book Antiqua" w:hAnsi="Segoe UI Light" w:cs="Segoe UI Light"/>
          <w:sz w:val="24"/>
          <w:szCs w:val="24"/>
        </w:rPr>
        <w:t xml:space="preserve"> and AT-C §315, “</w:t>
      </w:r>
      <w:r w:rsidRPr="00E04D8A">
        <w:rPr>
          <w:rFonts w:ascii="Segoe UI Light" w:eastAsia="Book Antiqua" w:hAnsi="Segoe UI Light" w:cs="Segoe UI Light"/>
          <w:i/>
          <w:sz w:val="24"/>
          <w:szCs w:val="24"/>
        </w:rPr>
        <w:t>Compliance Attestation</w:t>
      </w:r>
      <w:r w:rsidR="00EC4FAC">
        <w:rPr>
          <w:rFonts w:ascii="Segoe UI Light" w:eastAsia="Book Antiqua" w:hAnsi="Segoe UI Light" w:cs="Segoe UI Light"/>
          <w:i/>
          <w:sz w:val="24"/>
          <w:szCs w:val="24"/>
        </w:rPr>
        <w:t>.”</w:t>
      </w:r>
      <w:r w:rsidRPr="00E04D8A">
        <w:rPr>
          <w:rFonts w:ascii="Segoe UI Light" w:eastAsia="Book Antiqua" w:hAnsi="Segoe UI Light" w:cs="Segoe UI Light"/>
          <w:sz w:val="24"/>
          <w:szCs w:val="24"/>
        </w:rPr>
        <w:t xml:space="preserve">  </w:t>
      </w:r>
    </w:p>
    <w:p w14:paraId="6340332F" w14:textId="77777777" w:rsidR="00E04D8A" w:rsidRPr="00E04D8A" w:rsidRDefault="00E04D8A" w:rsidP="00E04D8A">
      <w:pPr>
        <w:spacing w:after="0" w:line="240" w:lineRule="auto"/>
        <w:rPr>
          <w:rFonts w:ascii="Segoe UI Light" w:eastAsia="Book Antiqua" w:hAnsi="Segoe UI Light" w:cs="Segoe UI Light"/>
          <w:b/>
          <w:sz w:val="24"/>
          <w:szCs w:val="24"/>
          <w:u w:val="single"/>
        </w:rPr>
      </w:pPr>
    </w:p>
    <w:p w14:paraId="30F885EA" w14:textId="501D5964" w:rsidR="00E04D8A" w:rsidRPr="00E04D8A" w:rsidRDefault="00EC4FAC" w:rsidP="00E04D8A">
      <w:pPr>
        <w:spacing w:after="0" w:line="240" w:lineRule="auto"/>
        <w:rPr>
          <w:rFonts w:ascii="Segoe UI Light" w:eastAsia="Book Antiqua" w:hAnsi="Segoe UI Light" w:cs="Segoe UI Light"/>
          <w:sz w:val="24"/>
          <w:szCs w:val="24"/>
        </w:rPr>
      </w:pPr>
      <w:r>
        <w:rPr>
          <w:rFonts w:ascii="Segoe UI Light" w:eastAsia="Book Antiqua" w:hAnsi="Segoe UI Light" w:cs="Segoe UI Light"/>
          <w:sz w:val="24"/>
          <w:szCs w:val="24"/>
        </w:rPr>
        <w:t>We have notified t</w:t>
      </w:r>
      <w:r w:rsidR="00E04D8A" w:rsidRPr="00E04D8A">
        <w:rPr>
          <w:rFonts w:ascii="Segoe UI Light" w:eastAsia="Book Antiqua" w:hAnsi="Segoe UI Light" w:cs="Segoe UI Light"/>
          <w:sz w:val="24"/>
          <w:szCs w:val="24"/>
        </w:rPr>
        <w:t xml:space="preserve">he towns </w:t>
      </w:r>
      <w:r>
        <w:rPr>
          <w:rFonts w:ascii="Segoe UI Light" w:eastAsia="Book Antiqua" w:hAnsi="Segoe UI Light" w:cs="Segoe UI Light"/>
          <w:sz w:val="24"/>
          <w:szCs w:val="24"/>
        </w:rPr>
        <w:t xml:space="preserve">for this year’s </w:t>
      </w:r>
      <w:r w:rsidR="00E04D8A" w:rsidRPr="00E04D8A">
        <w:rPr>
          <w:rFonts w:ascii="Segoe UI Light" w:eastAsia="Book Antiqua" w:hAnsi="Segoe UI Light" w:cs="Segoe UI Light"/>
          <w:sz w:val="24"/>
          <w:szCs w:val="24"/>
        </w:rPr>
        <w:t>requirement and sent</w:t>
      </w:r>
      <w:r>
        <w:rPr>
          <w:rFonts w:ascii="Segoe UI Light" w:eastAsia="Book Antiqua" w:hAnsi="Segoe UI Light" w:cs="Segoe UI Light"/>
          <w:sz w:val="24"/>
          <w:szCs w:val="24"/>
        </w:rPr>
        <w:t xml:space="preserve"> them</w:t>
      </w:r>
      <w:r w:rsidR="00E04D8A" w:rsidRPr="00E04D8A">
        <w:rPr>
          <w:rFonts w:ascii="Segoe UI Light" w:eastAsia="Book Antiqua" w:hAnsi="Segoe UI Light" w:cs="Segoe UI Light"/>
          <w:sz w:val="24"/>
          <w:szCs w:val="24"/>
        </w:rPr>
        <w:t xml:space="preserve"> copies of the Standard Financial Review Contract and DOA’s “Roster of Independent Auditors Authorized to Conduct Audits of Montana Local Governments</w:t>
      </w:r>
      <w:r>
        <w:rPr>
          <w:rFonts w:ascii="Segoe UI Light" w:eastAsia="Book Antiqua" w:hAnsi="Segoe UI Light" w:cs="Segoe UI Light"/>
          <w:sz w:val="24"/>
          <w:szCs w:val="24"/>
        </w:rPr>
        <w:t>.”</w:t>
      </w:r>
      <w:r w:rsidR="00E04D8A" w:rsidRPr="00E04D8A">
        <w:rPr>
          <w:rFonts w:ascii="Segoe UI Light" w:eastAsia="Book Antiqua" w:hAnsi="Segoe UI Light" w:cs="Segoe UI Light"/>
          <w:sz w:val="24"/>
          <w:szCs w:val="24"/>
        </w:rPr>
        <w:t xml:space="preserve"> The financial review engagement must be performed by an individual or firm that is on the Roster and must </w:t>
      </w:r>
      <w:r>
        <w:rPr>
          <w:rFonts w:ascii="Segoe UI Light" w:eastAsia="Book Antiqua" w:hAnsi="Segoe UI Light" w:cs="Segoe UI Light"/>
          <w:sz w:val="24"/>
          <w:szCs w:val="24"/>
        </w:rPr>
        <w:t>use our</w:t>
      </w:r>
      <w:r w:rsidR="00E04D8A" w:rsidRPr="00E04D8A">
        <w:rPr>
          <w:rFonts w:ascii="Segoe UI Light" w:eastAsia="Book Antiqua" w:hAnsi="Segoe UI Light" w:cs="Segoe UI Light"/>
          <w:sz w:val="24"/>
          <w:szCs w:val="24"/>
        </w:rPr>
        <w:t xml:space="preserve"> standard contract. </w:t>
      </w:r>
      <w:r>
        <w:rPr>
          <w:rFonts w:ascii="Segoe UI Light" w:eastAsia="Book Antiqua" w:hAnsi="Segoe UI Light" w:cs="Segoe UI Light"/>
          <w:sz w:val="24"/>
          <w:szCs w:val="24"/>
        </w:rPr>
        <w:t>We have placed a</w:t>
      </w:r>
      <w:r w:rsidR="00E04D8A" w:rsidRPr="00E04D8A">
        <w:rPr>
          <w:rFonts w:ascii="Segoe UI Light" w:eastAsia="Book Antiqua" w:hAnsi="Segoe UI Light" w:cs="Segoe UI Light"/>
          <w:sz w:val="24"/>
          <w:szCs w:val="24"/>
        </w:rPr>
        <w:t xml:space="preserve"> listing of towns selected for </w:t>
      </w:r>
      <w:r>
        <w:rPr>
          <w:rFonts w:ascii="Segoe UI Light" w:eastAsia="Book Antiqua" w:hAnsi="Segoe UI Light" w:cs="Segoe UI Light"/>
          <w:sz w:val="24"/>
          <w:szCs w:val="24"/>
        </w:rPr>
        <w:t>an FY2020</w:t>
      </w:r>
      <w:r w:rsidR="00E04D8A" w:rsidRPr="00E04D8A">
        <w:rPr>
          <w:rFonts w:ascii="Segoe UI Light" w:eastAsia="Book Antiqua" w:hAnsi="Segoe UI Light" w:cs="Segoe UI Light"/>
          <w:sz w:val="24"/>
          <w:szCs w:val="24"/>
        </w:rPr>
        <w:t xml:space="preserve"> financial review on our website.</w:t>
      </w:r>
    </w:p>
    <w:p w14:paraId="493634CE" w14:textId="77777777" w:rsidR="00E04D8A" w:rsidRPr="00E04D8A" w:rsidRDefault="00E04D8A" w:rsidP="00E04D8A">
      <w:pPr>
        <w:spacing w:after="0" w:line="240" w:lineRule="auto"/>
        <w:rPr>
          <w:rFonts w:ascii="Segoe UI Light" w:eastAsia="Book Antiqua" w:hAnsi="Segoe UI Light" w:cs="Segoe UI Light"/>
          <w:sz w:val="24"/>
          <w:szCs w:val="24"/>
        </w:rPr>
      </w:pPr>
    </w:p>
    <w:p w14:paraId="3F9491A9" w14:textId="37049E73" w:rsidR="00E04D8A" w:rsidRP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As is with audits, the methods used by towns to select a firm to perform their reviews may vary from informal phone solicitations to legal advertisements for requests for proposal. Some of you may choose to initiate contact with the various towns required to have reviews. To reduce costs, towns within the same </w:t>
      </w:r>
      <w:r w:rsidR="00EC4FAC">
        <w:rPr>
          <w:rFonts w:ascii="Segoe UI Light" w:eastAsia="Book Antiqua" w:hAnsi="Segoe UI Light" w:cs="Segoe UI Light"/>
          <w:sz w:val="24"/>
          <w:szCs w:val="24"/>
        </w:rPr>
        <w:t>geographical area</w:t>
      </w:r>
      <w:r w:rsidRPr="00E04D8A">
        <w:rPr>
          <w:rFonts w:ascii="Segoe UI Light" w:eastAsia="Book Antiqua" w:hAnsi="Segoe UI Light" w:cs="Segoe UI Light"/>
          <w:sz w:val="24"/>
          <w:szCs w:val="24"/>
        </w:rPr>
        <w:t xml:space="preserve"> may </w:t>
      </w:r>
      <w:proofErr w:type="gramStart"/>
      <w:r w:rsidRPr="00E04D8A">
        <w:rPr>
          <w:rFonts w:ascii="Segoe UI Light" w:eastAsia="Book Antiqua" w:hAnsi="Segoe UI Light" w:cs="Segoe UI Light"/>
          <w:sz w:val="24"/>
          <w:szCs w:val="24"/>
        </w:rPr>
        <w:t>join together</w:t>
      </w:r>
      <w:proofErr w:type="gramEnd"/>
      <w:r w:rsidRPr="00E04D8A">
        <w:rPr>
          <w:rFonts w:ascii="Segoe UI Light" w:eastAsia="Book Antiqua" w:hAnsi="Segoe UI Light" w:cs="Segoe UI Light"/>
          <w:sz w:val="24"/>
          <w:szCs w:val="24"/>
        </w:rPr>
        <w:t xml:space="preserve"> in selecting a firm to do the financial review</w:t>
      </w:r>
      <w:r w:rsidR="00EC4FAC">
        <w:rPr>
          <w:rFonts w:ascii="Segoe UI Light" w:eastAsia="Book Antiqua" w:hAnsi="Segoe UI Light" w:cs="Segoe UI Light"/>
          <w:sz w:val="24"/>
          <w:szCs w:val="24"/>
        </w:rPr>
        <w:t>. They</w:t>
      </w:r>
      <w:r w:rsidRPr="00E04D8A">
        <w:rPr>
          <w:rFonts w:ascii="Segoe UI Light" w:eastAsia="Book Antiqua" w:hAnsi="Segoe UI Light" w:cs="Segoe UI Light"/>
          <w:sz w:val="24"/>
          <w:szCs w:val="24"/>
        </w:rPr>
        <w:t xml:space="preserve"> may also agree to bring or send required records to a central location, such as </w:t>
      </w:r>
      <w:r w:rsidR="00EC4FAC">
        <w:rPr>
          <w:rFonts w:ascii="Segoe UI Light" w:eastAsia="Book Antiqua" w:hAnsi="Segoe UI Light" w:cs="Segoe UI Light"/>
          <w:sz w:val="24"/>
          <w:szCs w:val="24"/>
        </w:rPr>
        <w:t>a</w:t>
      </w:r>
      <w:r w:rsidRPr="00E04D8A">
        <w:rPr>
          <w:rFonts w:ascii="Segoe UI Light" w:eastAsia="Book Antiqua" w:hAnsi="Segoe UI Light" w:cs="Segoe UI Light"/>
          <w:sz w:val="24"/>
          <w:szCs w:val="24"/>
        </w:rPr>
        <w:t xml:space="preserve"> county office. If you are engaged to conduct financial reviews for a group of entities that jointly solicited for proposals, you </w:t>
      </w:r>
      <w:r w:rsidR="00EC4FAC">
        <w:rPr>
          <w:rFonts w:ascii="Segoe UI Light" w:eastAsia="Book Antiqua" w:hAnsi="Segoe UI Light" w:cs="Segoe UI Light"/>
          <w:sz w:val="24"/>
          <w:szCs w:val="24"/>
        </w:rPr>
        <w:t>must</w:t>
      </w:r>
      <w:r w:rsidRPr="00E04D8A">
        <w:rPr>
          <w:rFonts w:ascii="Segoe UI Light" w:eastAsia="Book Antiqua" w:hAnsi="Segoe UI Light" w:cs="Segoe UI Light"/>
          <w:sz w:val="24"/>
          <w:szCs w:val="24"/>
        </w:rPr>
        <w:t xml:space="preserve"> still enter into individual contracts with each entity, and any overall review fee for the group </w:t>
      </w:r>
      <w:r w:rsidR="00EC4FAC">
        <w:rPr>
          <w:rFonts w:ascii="Segoe UI Light" w:eastAsia="Book Antiqua" w:hAnsi="Segoe UI Light" w:cs="Segoe UI Light"/>
          <w:sz w:val="24"/>
          <w:szCs w:val="24"/>
        </w:rPr>
        <w:t xml:space="preserve">must </w:t>
      </w:r>
      <w:r w:rsidRPr="00E04D8A">
        <w:rPr>
          <w:rFonts w:ascii="Segoe UI Light" w:eastAsia="Book Antiqua" w:hAnsi="Segoe UI Light" w:cs="Segoe UI Light"/>
          <w:sz w:val="24"/>
          <w:szCs w:val="24"/>
        </w:rPr>
        <w:t xml:space="preserve">be allocated among the </w:t>
      </w:r>
      <w:r w:rsidR="00EC4FAC">
        <w:rPr>
          <w:rFonts w:ascii="Segoe UI Light" w:eastAsia="Book Antiqua" w:hAnsi="Segoe UI Light" w:cs="Segoe UI Light"/>
          <w:sz w:val="24"/>
          <w:szCs w:val="24"/>
        </w:rPr>
        <w:t>different</w:t>
      </w:r>
      <w:r w:rsidRPr="00E04D8A">
        <w:rPr>
          <w:rFonts w:ascii="Segoe UI Light" w:eastAsia="Book Antiqua" w:hAnsi="Segoe UI Light" w:cs="Segoe UI Light"/>
          <w:sz w:val="24"/>
          <w:szCs w:val="24"/>
        </w:rPr>
        <w:t xml:space="preserve"> entities.</w:t>
      </w:r>
    </w:p>
    <w:p w14:paraId="41A4DD88" w14:textId="77777777" w:rsidR="00E04D8A" w:rsidRPr="00E04D8A" w:rsidRDefault="00E04D8A" w:rsidP="00E04D8A">
      <w:pPr>
        <w:spacing w:after="0" w:line="240" w:lineRule="auto"/>
        <w:rPr>
          <w:rFonts w:ascii="Segoe UI Light" w:eastAsia="Book Antiqua" w:hAnsi="Segoe UI Light" w:cs="Segoe UI Light"/>
          <w:sz w:val="24"/>
          <w:szCs w:val="24"/>
        </w:rPr>
      </w:pPr>
    </w:p>
    <w:p w14:paraId="6CD37BC7" w14:textId="5B09AA75" w:rsidR="00E04D8A" w:rsidRP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b/>
          <w:sz w:val="24"/>
          <w:szCs w:val="24"/>
          <w:u w:val="single"/>
        </w:rPr>
        <w:t>Please Note:</w:t>
      </w:r>
      <w:r w:rsidRPr="00E04D8A">
        <w:rPr>
          <w:rFonts w:ascii="Segoe UI Light" w:eastAsia="Book Antiqua" w:hAnsi="Segoe UI Light" w:cs="Segoe UI Light"/>
          <w:sz w:val="24"/>
          <w:szCs w:val="24"/>
        </w:rPr>
        <w:t xml:space="preserve"> We have restructured the cycle by which we select towns for financial reviews. Going forward, instead of all town financial reviews being conducted every fourth year (approximately 50 towns), we will select 25 percent of towns each year. We have made this change to alleviate pressure </w:t>
      </w:r>
      <w:r w:rsidRPr="00E04D8A">
        <w:rPr>
          <w:rFonts w:ascii="Segoe UI Light" w:eastAsia="Book Antiqua" w:hAnsi="Segoe UI Light" w:cs="Segoe UI Light"/>
          <w:sz w:val="24"/>
          <w:szCs w:val="24"/>
        </w:rPr>
        <w:lastRenderedPageBreak/>
        <w:t xml:space="preserve">on the Auditor Roster. We not only expect this to relieve upward pressure on audit fees (which have been increasing in recent years due to lack of availability of audit firms), but also audit firms will have more time and availability to schedule financial reviews. </w:t>
      </w:r>
      <w:r w:rsidRPr="00E04D8A">
        <w:rPr>
          <w:rFonts w:ascii="Segoe UI Light" w:eastAsia="Book Antiqua" w:hAnsi="Segoe UI Light" w:cs="Segoe UI Light"/>
          <w:i/>
          <w:sz w:val="24"/>
          <w:szCs w:val="24"/>
        </w:rPr>
        <w:t xml:space="preserve">Even though a town was selected for a </w:t>
      </w:r>
      <w:r w:rsidR="00046F56">
        <w:rPr>
          <w:rFonts w:ascii="Segoe UI Light" w:eastAsia="Book Antiqua" w:hAnsi="Segoe UI Light" w:cs="Segoe UI Light"/>
          <w:i/>
          <w:sz w:val="24"/>
          <w:szCs w:val="24"/>
        </w:rPr>
        <w:t>FY</w:t>
      </w:r>
      <w:r w:rsidRPr="00E04D8A">
        <w:rPr>
          <w:rFonts w:ascii="Segoe UI Light" w:eastAsia="Book Antiqua" w:hAnsi="Segoe UI Light" w:cs="Segoe UI Light"/>
          <w:i/>
          <w:sz w:val="24"/>
          <w:szCs w:val="24"/>
        </w:rPr>
        <w:t>201</w:t>
      </w:r>
      <w:bookmarkStart w:id="0" w:name="_GoBack"/>
      <w:bookmarkEnd w:id="0"/>
      <w:r w:rsidRPr="00E04D8A">
        <w:rPr>
          <w:rFonts w:ascii="Segoe UI Light" w:eastAsia="Book Antiqua" w:hAnsi="Segoe UI Light" w:cs="Segoe UI Light"/>
          <w:i/>
          <w:sz w:val="24"/>
          <w:szCs w:val="24"/>
        </w:rPr>
        <w:t xml:space="preserve">8 financial review, it is required to have a financial review for </w:t>
      </w:r>
      <w:r w:rsidR="00EC4FAC">
        <w:rPr>
          <w:rFonts w:ascii="Segoe UI Light" w:eastAsia="Book Antiqua" w:hAnsi="Segoe UI Light" w:cs="Segoe UI Light"/>
          <w:i/>
          <w:sz w:val="24"/>
          <w:szCs w:val="24"/>
        </w:rPr>
        <w:t>FY2020</w:t>
      </w:r>
      <w:r w:rsidRPr="00E04D8A">
        <w:rPr>
          <w:rFonts w:ascii="Segoe UI Light" w:eastAsia="Book Antiqua" w:hAnsi="Segoe UI Light" w:cs="Segoe UI Light"/>
          <w:i/>
          <w:sz w:val="24"/>
          <w:szCs w:val="24"/>
        </w:rPr>
        <w:t xml:space="preserve"> as well.</w:t>
      </w:r>
    </w:p>
    <w:p w14:paraId="0840652D" w14:textId="77777777" w:rsidR="00E04D8A" w:rsidRPr="00E04D8A" w:rsidRDefault="00E04D8A" w:rsidP="00E04D8A">
      <w:pPr>
        <w:spacing w:after="0" w:line="240" w:lineRule="auto"/>
        <w:rPr>
          <w:rFonts w:ascii="Segoe UI Light" w:eastAsia="Book Antiqua" w:hAnsi="Segoe UI Light" w:cs="Segoe UI Light"/>
          <w:sz w:val="24"/>
          <w:szCs w:val="24"/>
        </w:rPr>
      </w:pPr>
    </w:p>
    <w:p w14:paraId="297627C5" w14:textId="77777777" w:rsidR="00E04D8A" w:rsidRPr="00E04D8A" w:rsidRDefault="00E04D8A" w:rsidP="00E04D8A">
      <w:pPr>
        <w:spacing w:after="0" w:line="240" w:lineRule="auto"/>
        <w:rPr>
          <w:rFonts w:ascii="Segoe UI Light" w:eastAsia="Book Antiqua" w:hAnsi="Segoe UI Light" w:cs="Segoe UI Light"/>
          <w:b/>
          <w:sz w:val="24"/>
          <w:szCs w:val="24"/>
          <w:u w:val="single"/>
        </w:rPr>
      </w:pPr>
      <w:r w:rsidRPr="00E04D8A">
        <w:rPr>
          <w:rFonts w:ascii="Segoe UI Light" w:eastAsia="Book Antiqua" w:hAnsi="Segoe UI Light" w:cs="Segoe UI Light"/>
          <w:b/>
          <w:sz w:val="24"/>
          <w:szCs w:val="24"/>
          <w:u w:val="single"/>
        </w:rPr>
        <w:t>Fees Charged</w:t>
      </w:r>
    </w:p>
    <w:p w14:paraId="34E081CA" w14:textId="49E7851B" w:rsidR="00E04D8A" w:rsidRP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The fees charged by accounting firms for review engagements of towns required by the Department for the year ended June 30,</w:t>
      </w:r>
      <w:r w:rsidR="00593F4A">
        <w:rPr>
          <w:rFonts w:ascii="Segoe UI Light" w:eastAsia="Book Antiqua" w:hAnsi="Segoe UI Light" w:cs="Segoe UI Light"/>
          <w:sz w:val="24"/>
          <w:szCs w:val="24"/>
        </w:rPr>
        <w:t xml:space="preserve"> 2020</w:t>
      </w:r>
      <w:r w:rsidRPr="00E04D8A">
        <w:rPr>
          <w:rFonts w:ascii="Segoe UI Light" w:eastAsia="Book Antiqua" w:hAnsi="Segoe UI Light" w:cs="Segoe UI Light"/>
          <w:sz w:val="24"/>
          <w:szCs w:val="24"/>
        </w:rPr>
        <w:t xml:space="preserve"> ranged from </w:t>
      </w:r>
      <w:r w:rsidR="00593F4A">
        <w:rPr>
          <w:rFonts w:ascii="Segoe UI Light" w:eastAsia="Book Antiqua" w:hAnsi="Segoe UI Light" w:cs="Segoe UI Light"/>
          <w:sz w:val="24"/>
          <w:szCs w:val="24"/>
        </w:rPr>
        <w:t>$800-$4100.</w:t>
      </w:r>
      <w:r w:rsidRPr="00E04D8A">
        <w:rPr>
          <w:rFonts w:ascii="Segoe UI Light" w:eastAsia="Book Antiqua" w:hAnsi="Segoe UI Light" w:cs="Segoe UI Light"/>
          <w:sz w:val="24"/>
          <w:szCs w:val="24"/>
        </w:rPr>
        <w:t xml:space="preserve"> Your fee for the agreed-upon procedures engagement should not include any time spent compiling or assisting in the preparation of an annual financial report.  If a town requests assistance in their financial statement preparation, please enter into a separate</w:t>
      </w:r>
      <w:r w:rsidRPr="00E04D8A">
        <w:rPr>
          <w:rFonts w:ascii="Segoe UI Light" w:eastAsia="Book Antiqua" w:hAnsi="Segoe UI Light" w:cs="Segoe UI Light"/>
          <w:i/>
          <w:sz w:val="24"/>
          <w:szCs w:val="24"/>
        </w:rPr>
        <w:t xml:space="preserve"> </w:t>
      </w:r>
      <w:r w:rsidRPr="00E04D8A">
        <w:rPr>
          <w:rFonts w:ascii="Segoe UI Light" w:eastAsia="Book Antiqua" w:hAnsi="Segoe UI Light" w:cs="Segoe UI Light"/>
          <w:sz w:val="24"/>
          <w:szCs w:val="24"/>
        </w:rPr>
        <w:t>agreement for this engagement, with a fee separate from the agreed-upon procedures engagement.</w:t>
      </w:r>
    </w:p>
    <w:p w14:paraId="23DFF854" w14:textId="77777777" w:rsidR="00E04D8A" w:rsidRPr="00E04D8A" w:rsidRDefault="00E04D8A" w:rsidP="00E04D8A">
      <w:pPr>
        <w:spacing w:after="0" w:line="240" w:lineRule="auto"/>
        <w:rPr>
          <w:rFonts w:ascii="Segoe UI Light" w:eastAsia="Book Antiqua" w:hAnsi="Segoe UI Light" w:cs="Segoe UI Light"/>
          <w:sz w:val="24"/>
          <w:szCs w:val="24"/>
        </w:rPr>
      </w:pPr>
    </w:p>
    <w:p w14:paraId="62466F1A" w14:textId="526DEB6C" w:rsidR="00E04D8A" w:rsidRP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Since towns have until December 31, </w:t>
      </w:r>
      <w:r w:rsidR="00EC4FAC">
        <w:rPr>
          <w:rFonts w:ascii="Segoe UI Light" w:eastAsia="Book Antiqua" w:hAnsi="Segoe UI Light" w:cs="Segoe UI Light"/>
          <w:sz w:val="24"/>
          <w:szCs w:val="24"/>
        </w:rPr>
        <w:t>2020,</w:t>
      </w:r>
      <w:r w:rsidRPr="00E04D8A">
        <w:rPr>
          <w:rFonts w:ascii="Segoe UI Light" w:eastAsia="Book Antiqua" w:hAnsi="Segoe UI Light" w:cs="Segoe UI Light"/>
          <w:sz w:val="24"/>
          <w:szCs w:val="24"/>
        </w:rPr>
        <w:t xml:space="preserve"> to prepare and submit their fiscal year June 30, </w:t>
      </w:r>
      <w:r w:rsidR="00EC4FAC">
        <w:rPr>
          <w:rFonts w:ascii="Segoe UI Light" w:eastAsia="Book Antiqua" w:hAnsi="Segoe UI Light" w:cs="Segoe UI Light"/>
          <w:sz w:val="24"/>
          <w:szCs w:val="24"/>
        </w:rPr>
        <w:t>2020,</w:t>
      </w:r>
      <w:r w:rsidRPr="00E04D8A">
        <w:rPr>
          <w:rFonts w:ascii="Segoe UI Light" w:eastAsia="Book Antiqua" w:hAnsi="Segoe UI Light" w:cs="Segoe UI Light"/>
          <w:sz w:val="24"/>
          <w:szCs w:val="24"/>
        </w:rPr>
        <w:t xml:space="preserve"> annual financial reports, the start date for your agreed-upon procedures engagement should allow for this statutory due date. If a town has not prepared an annual financial report when you start your engagement, that fact would be indicated in the results of </w:t>
      </w:r>
      <w:r w:rsidR="00EC4FAC">
        <w:rPr>
          <w:rFonts w:ascii="Segoe UI Light" w:eastAsia="Book Antiqua" w:hAnsi="Segoe UI Light" w:cs="Segoe UI Light"/>
          <w:sz w:val="24"/>
          <w:szCs w:val="24"/>
        </w:rPr>
        <w:t>P</w:t>
      </w:r>
      <w:r w:rsidRPr="00E04D8A">
        <w:rPr>
          <w:rFonts w:ascii="Segoe UI Light" w:eastAsia="Book Antiqua" w:hAnsi="Segoe UI Light" w:cs="Segoe UI Light"/>
          <w:sz w:val="24"/>
          <w:szCs w:val="24"/>
        </w:rPr>
        <w:t>rocedure “</w:t>
      </w:r>
      <w:r w:rsidR="00EC4FAC">
        <w:rPr>
          <w:rFonts w:ascii="Segoe UI Light" w:eastAsia="Book Antiqua" w:hAnsi="Segoe UI Light" w:cs="Segoe UI Light"/>
          <w:sz w:val="24"/>
          <w:szCs w:val="24"/>
        </w:rPr>
        <w:t>A,”</w:t>
      </w:r>
      <w:r w:rsidRPr="00E04D8A">
        <w:rPr>
          <w:rFonts w:ascii="Segoe UI Light" w:eastAsia="Book Antiqua" w:hAnsi="Segoe UI Light" w:cs="Segoe UI Light"/>
          <w:sz w:val="24"/>
          <w:szCs w:val="24"/>
        </w:rPr>
        <w:t xml:space="preserve"> and the remaining procedures would be performed using the town’s accounting records only.  If a town has prepared an annual financial report, but the contents of the report do not balance or reconcile appropriately, the financial statements as prepared by the town would still be presented in Schedules A and B, and the results of your procedures would indicate any problems with those statements. </w:t>
      </w:r>
    </w:p>
    <w:p w14:paraId="43212850" w14:textId="77777777" w:rsidR="00E04D8A" w:rsidRPr="00E04D8A" w:rsidRDefault="00E04D8A" w:rsidP="00E04D8A">
      <w:pPr>
        <w:spacing w:after="0" w:line="240" w:lineRule="auto"/>
        <w:rPr>
          <w:rFonts w:ascii="Segoe UI Light" w:eastAsia="Book Antiqua" w:hAnsi="Segoe UI Light" w:cs="Segoe UI Light"/>
          <w:sz w:val="24"/>
          <w:szCs w:val="24"/>
        </w:rPr>
      </w:pPr>
    </w:p>
    <w:p w14:paraId="6A14662B" w14:textId="03360B5B" w:rsid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All documentation and information needed to complete a financial review for these towns is listed below and can be found </w:t>
      </w:r>
      <w:r w:rsidR="00EC4FAC">
        <w:rPr>
          <w:rFonts w:ascii="Segoe UI Light" w:eastAsia="Book Antiqua" w:hAnsi="Segoe UI Light" w:cs="Segoe UI Light"/>
          <w:sz w:val="24"/>
          <w:szCs w:val="24"/>
        </w:rPr>
        <w:t>on</w:t>
      </w:r>
      <w:r w:rsidRPr="00E04D8A">
        <w:rPr>
          <w:rFonts w:ascii="Segoe UI Light" w:eastAsia="Book Antiqua" w:hAnsi="Segoe UI Light" w:cs="Segoe UI Light"/>
          <w:sz w:val="24"/>
          <w:szCs w:val="24"/>
        </w:rPr>
        <w:t xml:space="preserve"> our website at </w:t>
      </w:r>
      <w:hyperlink r:id="rId9" w:history="1">
        <w:r w:rsidRPr="00E04D8A">
          <w:rPr>
            <w:rStyle w:val="Hyperlink"/>
            <w:rFonts w:ascii="Segoe UI Light" w:eastAsia="Book Antiqua" w:hAnsi="Segoe UI Light" w:cs="Segoe UI Light"/>
            <w:sz w:val="24"/>
            <w:szCs w:val="24"/>
          </w:rPr>
          <w:t>http://sfsd.mt.gov/LGSB</w:t>
        </w:r>
      </w:hyperlink>
      <w:r w:rsidRPr="00E04D8A">
        <w:rPr>
          <w:rFonts w:ascii="Segoe UI Light" w:eastAsia="Book Antiqua" w:hAnsi="Segoe UI Light" w:cs="Segoe UI Light"/>
          <w:sz w:val="24"/>
          <w:szCs w:val="24"/>
        </w:rPr>
        <w:t xml:space="preserve"> – Click on “Audit &amp; Financial Review Resources” then click on “Financial Reviews</w:t>
      </w:r>
      <w:r w:rsidR="00EC4FAC">
        <w:rPr>
          <w:rFonts w:ascii="Segoe UI Light" w:eastAsia="Book Antiqua" w:hAnsi="Segoe UI Light" w:cs="Segoe UI Light"/>
          <w:sz w:val="24"/>
          <w:szCs w:val="24"/>
        </w:rPr>
        <w:t>.</w:t>
      </w:r>
      <w:r w:rsidRPr="00E04D8A">
        <w:rPr>
          <w:rFonts w:ascii="Segoe UI Light" w:eastAsia="Book Antiqua" w:hAnsi="Segoe UI Light" w:cs="Segoe UI Light"/>
          <w:sz w:val="24"/>
          <w:szCs w:val="24"/>
        </w:rPr>
        <w:t>”</w:t>
      </w:r>
    </w:p>
    <w:p w14:paraId="6DFCEFF1" w14:textId="77777777" w:rsidR="003F701D" w:rsidRPr="00E04D8A" w:rsidRDefault="003F701D" w:rsidP="00E04D8A">
      <w:pPr>
        <w:spacing w:after="0" w:line="240" w:lineRule="auto"/>
        <w:rPr>
          <w:rFonts w:ascii="Segoe UI Light" w:eastAsia="Book Antiqua" w:hAnsi="Segoe UI Light" w:cs="Segoe UI Light"/>
          <w:sz w:val="24"/>
          <w:szCs w:val="24"/>
        </w:rPr>
      </w:pPr>
    </w:p>
    <w:p w14:paraId="23223DB2" w14:textId="0D77CB48" w:rsidR="003F701D" w:rsidRDefault="00E04D8A" w:rsidP="00E04D8A">
      <w:pPr>
        <w:numPr>
          <w:ilvl w:val="0"/>
          <w:numId w:val="3"/>
        </w:numPr>
        <w:spacing w:after="0" w:line="240" w:lineRule="auto"/>
        <w:rPr>
          <w:rFonts w:ascii="Segoe UI Light" w:eastAsia="Book Antiqua" w:hAnsi="Segoe UI Light" w:cs="Segoe UI Light"/>
          <w:sz w:val="24"/>
          <w:szCs w:val="24"/>
          <w:u w:val="single"/>
        </w:rPr>
      </w:pPr>
      <w:r w:rsidRPr="00E04D8A">
        <w:rPr>
          <w:rFonts w:ascii="Segoe UI Light" w:eastAsia="Book Antiqua" w:hAnsi="Segoe UI Light" w:cs="Segoe UI Light"/>
          <w:sz w:val="24"/>
          <w:szCs w:val="24"/>
          <w:u w:val="single"/>
        </w:rPr>
        <w:t>Towns Selected for Financial Review for FY20</w:t>
      </w:r>
      <w:r w:rsidR="00AB72BB">
        <w:rPr>
          <w:rFonts w:ascii="Segoe UI Light" w:eastAsia="Book Antiqua" w:hAnsi="Segoe UI Light" w:cs="Segoe UI Light"/>
          <w:sz w:val="24"/>
          <w:szCs w:val="24"/>
          <w:u w:val="single"/>
        </w:rPr>
        <w:t>20</w:t>
      </w:r>
    </w:p>
    <w:p w14:paraId="43EABAA4" w14:textId="0D3F12AA" w:rsidR="00E04D8A" w:rsidRPr="00E04D8A" w:rsidRDefault="00E04D8A" w:rsidP="003F701D">
      <w:pPr>
        <w:spacing w:after="0" w:line="240" w:lineRule="auto"/>
        <w:ind w:left="720"/>
        <w:rPr>
          <w:rFonts w:ascii="Segoe UI Light" w:eastAsia="Book Antiqua" w:hAnsi="Segoe UI Light" w:cs="Segoe UI Light"/>
          <w:sz w:val="24"/>
          <w:szCs w:val="24"/>
          <w:u w:val="single"/>
        </w:rPr>
      </w:pPr>
      <w:r w:rsidRPr="00E04D8A">
        <w:rPr>
          <w:rFonts w:ascii="Segoe UI Light" w:eastAsia="Book Antiqua" w:hAnsi="Segoe UI Light" w:cs="Segoe UI Light"/>
          <w:sz w:val="24"/>
          <w:szCs w:val="24"/>
        </w:rPr>
        <w:t>These towns have been selected for financial review based on the prior year (</w:t>
      </w:r>
      <w:r w:rsidR="00EC4FAC">
        <w:rPr>
          <w:rFonts w:ascii="Segoe UI Light" w:eastAsia="Book Antiqua" w:hAnsi="Segoe UI Light" w:cs="Segoe UI Light"/>
          <w:sz w:val="24"/>
          <w:szCs w:val="24"/>
        </w:rPr>
        <w:t>FY2019</w:t>
      </w:r>
      <w:r w:rsidRPr="00E04D8A">
        <w:rPr>
          <w:rFonts w:ascii="Segoe UI Light" w:eastAsia="Book Antiqua" w:hAnsi="Segoe UI Light" w:cs="Segoe UI Light"/>
          <w:sz w:val="24"/>
          <w:szCs w:val="24"/>
        </w:rPr>
        <w:t xml:space="preserve">) revenues.  </w:t>
      </w:r>
      <w:r w:rsidRPr="00E04D8A">
        <w:rPr>
          <w:rFonts w:ascii="Segoe UI Light" w:eastAsia="Book Antiqua" w:hAnsi="Segoe UI Light" w:cs="Segoe UI Light"/>
          <w:b/>
          <w:sz w:val="24"/>
          <w:szCs w:val="24"/>
        </w:rPr>
        <w:t xml:space="preserve">If total revenues for </w:t>
      </w:r>
      <w:r w:rsidR="00EC4FAC">
        <w:rPr>
          <w:rFonts w:ascii="Segoe UI Light" w:eastAsia="Book Antiqua" w:hAnsi="Segoe UI Light" w:cs="Segoe UI Light"/>
          <w:b/>
          <w:sz w:val="24"/>
          <w:szCs w:val="24"/>
        </w:rPr>
        <w:t>FY2020</w:t>
      </w:r>
      <w:r w:rsidRPr="00E04D8A">
        <w:rPr>
          <w:rFonts w:ascii="Segoe UI Light" w:eastAsia="Book Antiqua" w:hAnsi="Segoe UI Light" w:cs="Segoe UI Light"/>
          <w:b/>
          <w:sz w:val="24"/>
          <w:szCs w:val="24"/>
        </w:rPr>
        <w:t xml:space="preserve"> exceed $750,000, the entity </w:t>
      </w:r>
      <w:r w:rsidR="00EC4FAC">
        <w:rPr>
          <w:rFonts w:ascii="Segoe UI Light" w:eastAsia="Book Antiqua" w:hAnsi="Segoe UI Light" w:cs="Segoe UI Light"/>
          <w:b/>
          <w:sz w:val="24"/>
          <w:szCs w:val="24"/>
        </w:rPr>
        <w:t>must</w:t>
      </w:r>
      <w:r w:rsidRPr="00E04D8A">
        <w:rPr>
          <w:rFonts w:ascii="Segoe UI Light" w:eastAsia="Book Antiqua" w:hAnsi="Segoe UI Light" w:cs="Segoe UI Light"/>
          <w:b/>
          <w:sz w:val="24"/>
          <w:szCs w:val="24"/>
        </w:rPr>
        <w:t xml:space="preserve"> have an audit, rather than a financial review.  </w:t>
      </w:r>
      <w:r w:rsidRPr="00E04D8A">
        <w:rPr>
          <w:rFonts w:ascii="Segoe UI Light" w:eastAsia="Book Antiqua" w:hAnsi="Segoe UI Light" w:cs="Segoe UI Light"/>
          <w:sz w:val="24"/>
          <w:szCs w:val="24"/>
        </w:rPr>
        <w:t>If towns are required by some other state or federal agency, such as DNRC or Rural Development, to have an audit, the towns may request to submit their audit report in-lieu-of this financial review requirement.</w:t>
      </w:r>
    </w:p>
    <w:p w14:paraId="1F06F1C8" w14:textId="77777777" w:rsidR="00E04D8A" w:rsidRPr="00E04D8A" w:rsidRDefault="00E04D8A" w:rsidP="00E04D8A">
      <w:pPr>
        <w:spacing w:after="0" w:line="240" w:lineRule="auto"/>
        <w:rPr>
          <w:rFonts w:ascii="Segoe UI Light" w:eastAsia="Book Antiqua" w:hAnsi="Segoe UI Light" w:cs="Segoe UI Light"/>
          <w:sz w:val="24"/>
          <w:szCs w:val="24"/>
        </w:rPr>
      </w:pPr>
    </w:p>
    <w:p w14:paraId="46C44247" w14:textId="77777777" w:rsidR="001E0D65" w:rsidRDefault="00E04D8A" w:rsidP="00E04D8A">
      <w:pPr>
        <w:numPr>
          <w:ilvl w:val="0"/>
          <w:numId w:val="3"/>
        </w:num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u w:val="single"/>
        </w:rPr>
        <w:t>Standard Financial Review Contract</w:t>
      </w:r>
      <w:r w:rsidRPr="00E04D8A">
        <w:rPr>
          <w:rFonts w:ascii="Segoe UI Light" w:eastAsia="Book Antiqua" w:hAnsi="Segoe UI Light" w:cs="Segoe UI Light"/>
          <w:sz w:val="24"/>
          <w:szCs w:val="24"/>
        </w:rPr>
        <w:t xml:space="preserve"> (</w:t>
      </w:r>
      <w:r w:rsidRPr="00E04D8A">
        <w:rPr>
          <w:rFonts w:ascii="Segoe UI Light" w:eastAsia="Book Antiqua" w:hAnsi="Segoe UI Light" w:cs="Segoe UI Light"/>
          <w:b/>
          <w:sz w:val="24"/>
          <w:szCs w:val="24"/>
        </w:rPr>
        <w:t>Dated 5/2018</w:t>
      </w:r>
      <w:r w:rsidRPr="00E04D8A">
        <w:rPr>
          <w:rFonts w:ascii="Segoe UI Light" w:eastAsia="Book Antiqua" w:hAnsi="Segoe UI Light" w:cs="Segoe UI Light"/>
          <w:sz w:val="24"/>
          <w:szCs w:val="24"/>
        </w:rPr>
        <w:t>)</w:t>
      </w:r>
    </w:p>
    <w:p w14:paraId="68765514" w14:textId="47BBADA5" w:rsidR="00E04D8A" w:rsidRPr="00E04D8A" w:rsidRDefault="00E04D8A" w:rsidP="001E0D65">
      <w:pPr>
        <w:spacing w:after="0" w:line="240" w:lineRule="auto"/>
        <w:ind w:left="720"/>
        <w:rPr>
          <w:rFonts w:ascii="Segoe UI Light" w:eastAsia="Book Antiqua" w:hAnsi="Segoe UI Light" w:cs="Segoe UI Light"/>
          <w:sz w:val="24"/>
          <w:szCs w:val="24"/>
        </w:rPr>
      </w:pPr>
      <w:r w:rsidRPr="00E04D8A">
        <w:rPr>
          <w:rFonts w:ascii="Segoe UI Light" w:eastAsia="Book Antiqua" w:hAnsi="Segoe UI Light" w:cs="Segoe UI Light"/>
          <w:sz w:val="24"/>
          <w:szCs w:val="24"/>
        </w:rPr>
        <w:t>This contract is a three-party contract which will be entered into by the town, the independent accountant, and DOA. The body of the contract and Appendix A are applicable for financial reviews of any type of local government.  Appendix B and Appendix C to the contract are, however, specific to the type of local government (in this case, towns) for which the financial review will be performed.</w:t>
      </w:r>
    </w:p>
    <w:p w14:paraId="1EAACECA" w14:textId="77777777" w:rsidR="00E04D8A" w:rsidRPr="00E04D8A" w:rsidRDefault="00E04D8A" w:rsidP="00E04D8A">
      <w:pPr>
        <w:spacing w:after="0" w:line="240" w:lineRule="auto"/>
        <w:rPr>
          <w:rFonts w:ascii="Segoe UI Light" w:eastAsia="Book Antiqua" w:hAnsi="Segoe UI Light" w:cs="Segoe UI Light"/>
          <w:sz w:val="24"/>
          <w:szCs w:val="24"/>
        </w:rPr>
      </w:pPr>
    </w:p>
    <w:p w14:paraId="04DB460A" w14:textId="77777777" w:rsidR="001E0D65" w:rsidRDefault="00E04D8A" w:rsidP="00E04D8A">
      <w:pPr>
        <w:numPr>
          <w:ilvl w:val="0"/>
          <w:numId w:val="3"/>
        </w:num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u w:val="single"/>
        </w:rPr>
        <w:lastRenderedPageBreak/>
        <w:t>Sample Agreed-Upon Procedures Report</w:t>
      </w:r>
    </w:p>
    <w:p w14:paraId="56804C56" w14:textId="0C625B74" w:rsidR="001E0D65" w:rsidRDefault="00E04D8A" w:rsidP="001E0D65">
      <w:pPr>
        <w:spacing w:after="0" w:line="240" w:lineRule="auto"/>
        <w:ind w:left="720"/>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The enclosed sample report has been updated to conform to the provisions of AT-C §215 and §315 and includes illustrative language to be used for each procedure and associated result.  </w:t>
      </w:r>
      <w:r w:rsidRPr="00E04D8A">
        <w:rPr>
          <w:rFonts w:ascii="Segoe UI Light" w:eastAsia="Book Antiqua" w:hAnsi="Segoe UI Light" w:cs="Segoe UI Light"/>
          <w:b/>
          <w:sz w:val="24"/>
          <w:szCs w:val="24"/>
        </w:rPr>
        <w:t>Please follow the format of these sample reports to ensure that your agreed-upon procedures</w:t>
      </w:r>
      <w:r w:rsidRPr="00E04D8A">
        <w:rPr>
          <w:rFonts w:ascii="Segoe UI Light" w:eastAsia="Book Antiqua" w:hAnsi="Segoe UI Light" w:cs="Segoe UI Light"/>
          <w:sz w:val="24"/>
          <w:szCs w:val="24"/>
        </w:rPr>
        <w:t xml:space="preserve"> </w:t>
      </w:r>
      <w:r w:rsidRPr="00E04D8A">
        <w:rPr>
          <w:rFonts w:ascii="Segoe UI Light" w:eastAsia="Book Antiqua" w:hAnsi="Segoe UI Light" w:cs="Segoe UI Light"/>
          <w:b/>
          <w:sz w:val="24"/>
          <w:szCs w:val="24"/>
        </w:rPr>
        <w:t xml:space="preserve">reports </w:t>
      </w:r>
      <w:proofErr w:type="gramStart"/>
      <w:r w:rsidRPr="00E04D8A">
        <w:rPr>
          <w:rFonts w:ascii="Segoe UI Light" w:eastAsia="Book Antiqua" w:hAnsi="Segoe UI Light" w:cs="Segoe UI Light"/>
          <w:b/>
          <w:sz w:val="24"/>
          <w:szCs w:val="24"/>
        </w:rPr>
        <w:t>are in compliance with</w:t>
      </w:r>
      <w:proofErr w:type="gramEnd"/>
      <w:r w:rsidRPr="00E04D8A">
        <w:rPr>
          <w:rFonts w:ascii="Segoe UI Light" w:eastAsia="Book Antiqua" w:hAnsi="Segoe UI Light" w:cs="Segoe UI Light"/>
          <w:b/>
          <w:sz w:val="24"/>
          <w:szCs w:val="24"/>
        </w:rPr>
        <w:t xml:space="preserve"> the required provisions.  </w:t>
      </w:r>
      <w:r w:rsidRPr="00E04D8A">
        <w:rPr>
          <w:rFonts w:ascii="Segoe UI Light" w:eastAsia="Book Antiqua" w:hAnsi="Segoe UI Light" w:cs="Segoe UI Light"/>
          <w:sz w:val="24"/>
          <w:szCs w:val="24"/>
        </w:rPr>
        <w:t xml:space="preserve">A listing of agreed-upon procedures and required schedules </w:t>
      </w:r>
      <w:r w:rsidR="00EC4FAC">
        <w:rPr>
          <w:rFonts w:ascii="Segoe UI Light" w:eastAsia="Book Antiqua" w:hAnsi="Segoe UI Light" w:cs="Segoe UI Light"/>
          <w:sz w:val="24"/>
          <w:szCs w:val="24"/>
        </w:rPr>
        <w:t>are</w:t>
      </w:r>
      <w:r w:rsidRPr="00E04D8A">
        <w:rPr>
          <w:rFonts w:ascii="Segoe UI Light" w:eastAsia="Book Antiqua" w:hAnsi="Segoe UI Light" w:cs="Segoe UI Light"/>
          <w:sz w:val="24"/>
          <w:szCs w:val="24"/>
        </w:rPr>
        <w:t xml:space="preserve"> also included </w:t>
      </w:r>
      <w:r w:rsidR="00EC4FAC">
        <w:rPr>
          <w:rFonts w:ascii="Segoe UI Light" w:eastAsia="Book Antiqua" w:hAnsi="Segoe UI Light" w:cs="Segoe UI Light"/>
          <w:sz w:val="24"/>
          <w:szCs w:val="24"/>
        </w:rPr>
        <w:t>in</w:t>
      </w:r>
      <w:r w:rsidRPr="00E04D8A">
        <w:rPr>
          <w:rFonts w:ascii="Segoe UI Light" w:eastAsia="Book Antiqua" w:hAnsi="Segoe UI Light" w:cs="Segoe UI Light"/>
          <w:sz w:val="24"/>
          <w:szCs w:val="24"/>
        </w:rPr>
        <w:t xml:space="preserve"> Appendix B to the contract.</w:t>
      </w:r>
    </w:p>
    <w:p w14:paraId="1567E00C" w14:textId="77777777" w:rsidR="001E0D65" w:rsidRPr="001E0D65" w:rsidRDefault="001E0D65" w:rsidP="001E0D65">
      <w:pPr>
        <w:pStyle w:val="ListParagraph"/>
        <w:spacing w:after="0" w:line="240" w:lineRule="auto"/>
        <w:rPr>
          <w:rFonts w:ascii="Segoe UI Light" w:eastAsia="Book Antiqua" w:hAnsi="Segoe UI Light" w:cs="Segoe UI Light"/>
          <w:sz w:val="24"/>
          <w:szCs w:val="24"/>
        </w:rPr>
      </w:pPr>
    </w:p>
    <w:p w14:paraId="0CA274D8" w14:textId="77777777" w:rsidR="0042080B" w:rsidRDefault="00E04D8A" w:rsidP="001E0D65">
      <w:pPr>
        <w:pStyle w:val="ListParagraph"/>
        <w:numPr>
          <w:ilvl w:val="0"/>
          <w:numId w:val="3"/>
        </w:numPr>
        <w:spacing w:after="0" w:line="240" w:lineRule="auto"/>
        <w:rPr>
          <w:rFonts w:ascii="Segoe UI Light" w:eastAsia="Book Antiqua" w:hAnsi="Segoe UI Light" w:cs="Segoe UI Light"/>
          <w:sz w:val="24"/>
          <w:szCs w:val="24"/>
        </w:rPr>
      </w:pPr>
      <w:r w:rsidRPr="001E0D65">
        <w:rPr>
          <w:rFonts w:ascii="Segoe UI Light" w:eastAsia="Book Antiqua" w:hAnsi="Segoe UI Light" w:cs="Segoe UI Light"/>
          <w:sz w:val="24"/>
          <w:szCs w:val="24"/>
          <w:u w:val="single"/>
        </w:rPr>
        <w:t>Listing of Specified Requirements</w:t>
      </w:r>
    </w:p>
    <w:p w14:paraId="076F6E18" w14:textId="6FA79F98" w:rsidR="00E04D8A" w:rsidRPr="001E0D65" w:rsidRDefault="00E04D8A" w:rsidP="0042080B">
      <w:pPr>
        <w:pStyle w:val="ListParagraph"/>
        <w:spacing w:after="0" w:line="240" w:lineRule="auto"/>
        <w:rPr>
          <w:rFonts w:ascii="Segoe UI Light" w:eastAsia="Book Antiqua" w:hAnsi="Segoe UI Light" w:cs="Segoe UI Light"/>
          <w:sz w:val="24"/>
          <w:szCs w:val="24"/>
        </w:rPr>
      </w:pPr>
      <w:r w:rsidRPr="001E0D65">
        <w:rPr>
          <w:rFonts w:ascii="Segoe UI Light" w:eastAsia="Book Antiqua" w:hAnsi="Segoe UI Light" w:cs="Segoe UI Light"/>
          <w:sz w:val="24"/>
          <w:szCs w:val="24"/>
        </w:rPr>
        <w:t>AT-C §315.13 requires that the practitioner obtain an understanding of the specified compliance requirements.  To that end, we are enclosing the sections, or partial sections, of Montana Code Annotated (MCA) and Administrative Rules of Montana (ARM), as applicable, that are referenced in the agreed-upon procedures reports.</w:t>
      </w:r>
    </w:p>
    <w:p w14:paraId="58DF4D95" w14:textId="77777777" w:rsidR="00E04D8A" w:rsidRPr="00E04D8A" w:rsidRDefault="00E04D8A" w:rsidP="00E04D8A">
      <w:pPr>
        <w:spacing w:after="0" w:line="240" w:lineRule="auto"/>
        <w:rPr>
          <w:rFonts w:ascii="Segoe UI Light" w:eastAsia="Book Antiqua" w:hAnsi="Segoe UI Light" w:cs="Segoe UI Light"/>
          <w:sz w:val="24"/>
          <w:szCs w:val="24"/>
        </w:rPr>
      </w:pPr>
    </w:p>
    <w:p w14:paraId="53BD8A4B" w14:textId="77777777" w:rsidR="0042080B" w:rsidRDefault="00E04D8A" w:rsidP="001E0D65">
      <w:pPr>
        <w:pStyle w:val="ListParagraph"/>
        <w:numPr>
          <w:ilvl w:val="0"/>
          <w:numId w:val="3"/>
        </w:numPr>
        <w:spacing w:after="0" w:line="240" w:lineRule="auto"/>
        <w:rPr>
          <w:rFonts w:ascii="Segoe UI Light" w:eastAsia="Book Antiqua" w:hAnsi="Segoe UI Light" w:cs="Segoe UI Light"/>
          <w:sz w:val="24"/>
          <w:szCs w:val="24"/>
        </w:rPr>
      </w:pPr>
      <w:r w:rsidRPr="001E0D65">
        <w:rPr>
          <w:rFonts w:ascii="Segoe UI Light" w:eastAsia="Book Antiqua" w:hAnsi="Segoe UI Light" w:cs="Segoe UI Light"/>
          <w:sz w:val="24"/>
          <w:szCs w:val="24"/>
          <w:u w:val="single"/>
        </w:rPr>
        <w:t>Sample Management Representation Letter</w:t>
      </w:r>
    </w:p>
    <w:p w14:paraId="09B0362F" w14:textId="371CBB0A" w:rsidR="00E04D8A" w:rsidRPr="001E0D65" w:rsidRDefault="00E04D8A" w:rsidP="0042080B">
      <w:pPr>
        <w:pStyle w:val="ListParagraph"/>
        <w:spacing w:after="0" w:line="240" w:lineRule="auto"/>
        <w:rPr>
          <w:rFonts w:ascii="Segoe UI Light" w:eastAsia="Book Antiqua" w:hAnsi="Segoe UI Light" w:cs="Segoe UI Light"/>
          <w:sz w:val="24"/>
          <w:szCs w:val="24"/>
        </w:rPr>
      </w:pPr>
      <w:r w:rsidRPr="001E0D65">
        <w:rPr>
          <w:rFonts w:ascii="Segoe UI Light" w:eastAsia="Book Antiqua" w:hAnsi="Segoe UI Light" w:cs="Segoe UI Light"/>
          <w:sz w:val="24"/>
          <w:szCs w:val="24"/>
        </w:rPr>
        <w:t xml:space="preserve">AT-C §315.17 requires a practitioner to obtain written representations from the responsible party in an agreed-upon procedures engagement related to compliance with specified requirements, and AT-C §215.28 allows such management representations in other agreed-upon procedures engagements.  The enclosed sample representation letter combines representations related to compliance as well as to other assertions related to the agreed-upon procedures to be performed.  A sample management representation letter is also included </w:t>
      </w:r>
      <w:r w:rsidR="00EC4FAC">
        <w:rPr>
          <w:rFonts w:ascii="Segoe UI Light" w:eastAsia="Book Antiqua" w:hAnsi="Segoe UI Light" w:cs="Segoe UI Light"/>
          <w:sz w:val="24"/>
          <w:szCs w:val="24"/>
        </w:rPr>
        <w:t>in</w:t>
      </w:r>
      <w:r w:rsidRPr="001E0D65">
        <w:rPr>
          <w:rFonts w:ascii="Segoe UI Light" w:eastAsia="Book Antiqua" w:hAnsi="Segoe UI Light" w:cs="Segoe UI Light"/>
          <w:sz w:val="24"/>
          <w:szCs w:val="24"/>
        </w:rPr>
        <w:t xml:space="preserve"> Appendix C </w:t>
      </w:r>
      <w:r w:rsidR="00EC4FAC">
        <w:rPr>
          <w:rFonts w:ascii="Segoe UI Light" w:eastAsia="Book Antiqua" w:hAnsi="Segoe UI Light" w:cs="Segoe UI Light"/>
          <w:sz w:val="24"/>
          <w:szCs w:val="24"/>
        </w:rPr>
        <w:t>of</w:t>
      </w:r>
      <w:r w:rsidRPr="001E0D65">
        <w:rPr>
          <w:rFonts w:ascii="Segoe UI Light" w:eastAsia="Book Antiqua" w:hAnsi="Segoe UI Light" w:cs="Segoe UI Light"/>
          <w:sz w:val="24"/>
          <w:szCs w:val="24"/>
        </w:rPr>
        <w:t xml:space="preserve"> the contract.</w:t>
      </w:r>
    </w:p>
    <w:p w14:paraId="481B4F83" w14:textId="77777777" w:rsidR="00E04D8A" w:rsidRPr="00E04D8A" w:rsidRDefault="00E04D8A" w:rsidP="00E04D8A">
      <w:pPr>
        <w:spacing w:after="0" w:line="240" w:lineRule="auto"/>
        <w:rPr>
          <w:rFonts w:ascii="Segoe UI Light" w:eastAsia="Book Antiqua" w:hAnsi="Segoe UI Light" w:cs="Segoe UI Light"/>
          <w:sz w:val="24"/>
          <w:szCs w:val="24"/>
        </w:rPr>
      </w:pPr>
    </w:p>
    <w:p w14:paraId="5AC63565" w14:textId="77777777" w:rsidR="00E04D8A" w:rsidRPr="00E04D8A" w:rsidRDefault="00E04D8A" w:rsidP="00E04D8A">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If you have any questions, please contact us at (406) 444-9101 or </w:t>
      </w:r>
      <w:hyperlink r:id="rId10" w:history="1">
        <w:r w:rsidRPr="00E04D8A">
          <w:rPr>
            <w:rStyle w:val="Hyperlink"/>
            <w:rFonts w:ascii="Segoe UI Light" w:eastAsia="Book Antiqua" w:hAnsi="Segoe UI Light" w:cs="Segoe UI Light"/>
            <w:sz w:val="24"/>
            <w:szCs w:val="24"/>
          </w:rPr>
          <w:t>LGSPortalRegistration@mt.gov</w:t>
        </w:r>
      </w:hyperlink>
      <w:r w:rsidRPr="00E04D8A">
        <w:rPr>
          <w:rFonts w:ascii="Segoe UI Light" w:eastAsia="Book Antiqua" w:hAnsi="Segoe UI Light" w:cs="Segoe UI Light"/>
          <w:sz w:val="24"/>
          <w:szCs w:val="24"/>
        </w:rPr>
        <w:t xml:space="preserve"> .</w:t>
      </w:r>
    </w:p>
    <w:p w14:paraId="00FB579C" w14:textId="77777777" w:rsidR="00E04D8A" w:rsidRPr="00E04D8A" w:rsidRDefault="00E04D8A" w:rsidP="00E04D8A">
      <w:pPr>
        <w:spacing w:after="0" w:line="240" w:lineRule="auto"/>
        <w:rPr>
          <w:rFonts w:ascii="Segoe UI Light" w:eastAsia="Book Antiqua" w:hAnsi="Segoe UI Light" w:cs="Segoe UI Light"/>
          <w:sz w:val="24"/>
          <w:szCs w:val="24"/>
        </w:rPr>
      </w:pPr>
    </w:p>
    <w:p w14:paraId="3521B02B" w14:textId="12E02673" w:rsidR="007A58DB" w:rsidRPr="00EE6BAB" w:rsidRDefault="00E04D8A" w:rsidP="00264B75">
      <w:pPr>
        <w:spacing w:after="0" w:line="240" w:lineRule="auto"/>
        <w:rPr>
          <w:rFonts w:ascii="Segoe UI Light" w:eastAsia="Book Antiqua" w:hAnsi="Segoe UI Light" w:cs="Segoe UI Light"/>
          <w:sz w:val="24"/>
          <w:szCs w:val="24"/>
        </w:rPr>
      </w:pPr>
      <w:r w:rsidRPr="00E04D8A">
        <w:rPr>
          <w:rFonts w:ascii="Segoe UI Light" w:eastAsia="Book Antiqua" w:hAnsi="Segoe UI Light" w:cs="Segoe UI Light"/>
          <w:sz w:val="24"/>
          <w:szCs w:val="24"/>
        </w:rPr>
        <w:t xml:space="preserve">Enclosures:  </w:t>
      </w:r>
      <w:r w:rsidRPr="00E04D8A">
        <w:rPr>
          <w:rFonts w:ascii="Segoe UI Light" w:eastAsia="Book Antiqua" w:hAnsi="Segoe UI Light" w:cs="Segoe UI Light"/>
          <w:sz w:val="24"/>
          <w:szCs w:val="24"/>
        </w:rPr>
        <w:tab/>
      </w:r>
      <w:r w:rsidR="00264B75">
        <w:rPr>
          <w:rFonts w:ascii="Segoe UI Light" w:eastAsia="Book Antiqua" w:hAnsi="Segoe UI Light" w:cs="Segoe UI Light"/>
          <w:sz w:val="24"/>
          <w:szCs w:val="24"/>
        </w:rPr>
        <w:t>Listing of Towns Selected for a Financial Review</w:t>
      </w:r>
    </w:p>
    <w:p w14:paraId="6E53A515" w14:textId="531642BE" w:rsidR="00D57D0A" w:rsidRDefault="00D57D0A" w:rsidP="00D57D0A">
      <w:pPr>
        <w:spacing w:after="0" w:line="240" w:lineRule="auto"/>
        <w:rPr>
          <w:rFonts w:ascii="Segoe UI Light" w:eastAsia="Book Antiqua" w:hAnsi="Segoe UI Light" w:cs="Segoe UI Light"/>
          <w:sz w:val="24"/>
          <w:szCs w:val="24"/>
        </w:rPr>
      </w:pPr>
    </w:p>
    <w:p w14:paraId="180B643E" w14:textId="0811639C" w:rsidR="00EE6BAB" w:rsidRDefault="00EE6BAB" w:rsidP="00D57D0A">
      <w:pPr>
        <w:spacing w:after="0" w:line="240" w:lineRule="auto"/>
        <w:rPr>
          <w:rFonts w:ascii="Segoe UI Light" w:eastAsia="Book Antiqua" w:hAnsi="Segoe UI Light" w:cs="Segoe UI Light"/>
          <w:sz w:val="24"/>
          <w:szCs w:val="24"/>
        </w:rPr>
      </w:pPr>
    </w:p>
    <w:sectPr w:rsidR="00EE6BAB" w:rsidSect="00D57D0A">
      <w:footerReference w:type="default" r:id="rId11"/>
      <w:footerReference w:type="first" r:id="rId12"/>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E0A31" w14:textId="77777777" w:rsidR="006539A7" w:rsidRDefault="006539A7" w:rsidP="0034296B">
      <w:pPr>
        <w:spacing w:after="0" w:line="240" w:lineRule="auto"/>
      </w:pPr>
      <w:r>
        <w:separator/>
      </w:r>
    </w:p>
  </w:endnote>
  <w:endnote w:type="continuationSeparator" w:id="0">
    <w:p w14:paraId="5537D954" w14:textId="77777777" w:rsidR="006539A7" w:rsidRDefault="006539A7"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481950"/>
      <w:docPartObj>
        <w:docPartGallery w:val="Page Numbers (Bottom of Page)"/>
        <w:docPartUnique/>
      </w:docPartObj>
    </w:sdtPr>
    <w:sdtEndPr/>
    <w:sdtContent>
      <w:sdt>
        <w:sdtPr>
          <w:id w:val="1728636285"/>
          <w:docPartObj>
            <w:docPartGallery w:val="Page Numbers (Top of Page)"/>
            <w:docPartUnique/>
          </w:docPartObj>
        </w:sdtPr>
        <w:sdtEndPr/>
        <w:sdtContent>
          <w:p w14:paraId="6D3670D8" w14:textId="35434268" w:rsidR="00D57D0A" w:rsidRDefault="00D57D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6FBADE" w14:textId="77777777" w:rsidR="00D57D0A" w:rsidRDefault="00D57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D619" w14:textId="7222D18F" w:rsidR="00D00647" w:rsidRDefault="00D57D0A" w:rsidP="00D00647">
    <w:r>
      <w:rPr>
        <w:noProof/>
      </w:rPr>
      <mc:AlternateContent>
        <mc:Choice Requires="wps">
          <w:drawing>
            <wp:anchor distT="0" distB="0" distL="114300" distR="114300" simplePos="0" relativeHeight="251660288" behindDoc="0" locked="0" layoutInCell="1" allowOverlap="1" wp14:anchorId="5B2ECA8D" wp14:editId="37351021">
              <wp:simplePos x="0" y="0"/>
              <wp:positionH relativeFrom="column">
                <wp:posOffset>-459105</wp:posOffset>
              </wp:positionH>
              <wp:positionV relativeFrom="paragraph">
                <wp:posOffset>289560</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44A1D"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22.8pt" to="512.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" strokecolor="#06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D849E15" wp14:editId="02DB6B3B">
              <wp:simplePos x="0" y="0"/>
              <wp:positionH relativeFrom="column">
                <wp:posOffset>-457200</wp:posOffset>
              </wp:positionH>
              <wp:positionV relativeFrom="paragraph">
                <wp:posOffset>167640</wp:posOffset>
              </wp:positionV>
              <wp:extent cx="6958012"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958012"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EAFF" id="Rectangle 7" o:spid="_x0000_s1026" style="position:absolute;margin-left:-36pt;margin-top:13.2pt;width:54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" fillcolor="#a5a5a5 [3206]" strokecolor="#525252 [1606]" strokeweight="1pt"/>
          </w:pict>
        </mc:Fallback>
      </mc:AlternateContent>
    </w:r>
    <w:r>
      <w:rPr>
        <w:noProof/>
      </w:rPr>
      <mc:AlternateContent>
        <mc:Choice Requires="wps">
          <w:drawing>
            <wp:anchor distT="0" distB="0" distL="114300" distR="114300" simplePos="0" relativeHeight="251661312" behindDoc="0" locked="0" layoutInCell="1" allowOverlap="1" wp14:anchorId="09EFE2DA" wp14:editId="6ACEFD57">
              <wp:simplePos x="0" y="0"/>
              <wp:positionH relativeFrom="column">
                <wp:posOffset>-469900</wp:posOffset>
              </wp:positionH>
              <wp:positionV relativeFrom="paragraph">
                <wp:posOffset>-85725</wp:posOffset>
              </wp:positionV>
              <wp:extent cx="6949440" cy="257810"/>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7810"/>
                      </a:xfrm>
                      <a:prstGeom prst="rect">
                        <a:avLst/>
                      </a:prstGeom>
                      <a:solidFill>
                        <a:schemeClr val="lt1"/>
                      </a:solidFill>
                      <a:ln w="6350">
                        <a:noFill/>
                      </a:ln>
                    </wps:spPr>
                    <wps:txb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E2DA" id="_x0000_t202" coordsize="21600,21600" o:spt="202" path="m,l,21600r21600,l21600,xe">
              <v:stroke joinstyle="miter"/>
              <v:path gradientshapeok="t" o:connecttype="rect"/>
            </v:shapetype>
            <v:shape id="Text Box 9" o:spid="_x0000_s1028" type="#_x0000_t202" style="position:absolute;margin-left:-37pt;margin-top:-6.75pt;width:547.2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" fillcolor="white [3201]" stroked="f" strokeweight=".5pt">
              <v:textbo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09FC" w14:textId="77777777" w:rsidR="006539A7" w:rsidRDefault="006539A7" w:rsidP="0034296B">
      <w:pPr>
        <w:spacing w:after="0" w:line="240" w:lineRule="auto"/>
      </w:pPr>
      <w:r>
        <w:separator/>
      </w:r>
    </w:p>
  </w:footnote>
  <w:footnote w:type="continuationSeparator" w:id="0">
    <w:p w14:paraId="532E369A" w14:textId="77777777" w:rsidR="006539A7" w:rsidRDefault="006539A7" w:rsidP="0034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46915"/>
    <w:multiLevelType w:val="hybridMultilevel"/>
    <w:tmpl w:val="26EA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C7685"/>
    <w:multiLevelType w:val="hybridMultilevel"/>
    <w:tmpl w:val="3320A52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jY1NrAwMbU0NbJU0lEKTi0uzszPAykwrAUAktSBlSwAAAA="/>
  </w:docVars>
  <w:rsids>
    <w:rsidRoot w:val="0034296B"/>
    <w:rsid w:val="00045411"/>
    <w:rsid w:val="00046F56"/>
    <w:rsid w:val="000E55E2"/>
    <w:rsid w:val="001442E1"/>
    <w:rsid w:val="00164851"/>
    <w:rsid w:val="001C7885"/>
    <w:rsid w:val="001D0A31"/>
    <w:rsid w:val="001D3F0E"/>
    <w:rsid w:val="001E0D65"/>
    <w:rsid w:val="002131B6"/>
    <w:rsid w:val="002469AE"/>
    <w:rsid w:val="00264B75"/>
    <w:rsid w:val="002A5231"/>
    <w:rsid w:val="00312ABC"/>
    <w:rsid w:val="0034296B"/>
    <w:rsid w:val="0034713E"/>
    <w:rsid w:val="00363938"/>
    <w:rsid w:val="003665CA"/>
    <w:rsid w:val="003711E8"/>
    <w:rsid w:val="00373502"/>
    <w:rsid w:val="0039041C"/>
    <w:rsid w:val="003B4AD2"/>
    <w:rsid w:val="003D1020"/>
    <w:rsid w:val="003F701D"/>
    <w:rsid w:val="0042080B"/>
    <w:rsid w:val="004B19BC"/>
    <w:rsid w:val="004B531C"/>
    <w:rsid w:val="0053614B"/>
    <w:rsid w:val="0056071D"/>
    <w:rsid w:val="00593F4A"/>
    <w:rsid w:val="005F2102"/>
    <w:rsid w:val="00623018"/>
    <w:rsid w:val="006418D7"/>
    <w:rsid w:val="006539A7"/>
    <w:rsid w:val="006719BF"/>
    <w:rsid w:val="0074226F"/>
    <w:rsid w:val="007A58DB"/>
    <w:rsid w:val="007B15B3"/>
    <w:rsid w:val="008462CD"/>
    <w:rsid w:val="00875590"/>
    <w:rsid w:val="009137D1"/>
    <w:rsid w:val="00926989"/>
    <w:rsid w:val="0092738D"/>
    <w:rsid w:val="009415EB"/>
    <w:rsid w:val="00946D7B"/>
    <w:rsid w:val="009B6A3A"/>
    <w:rsid w:val="009C3FF5"/>
    <w:rsid w:val="009F4B6A"/>
    <w:rsid w:val="00A127EC"/>
    <w:rsid w:val="00A22597"/>
    <w:rsid w:val="00A77F29"/>
    <w:rsid w:val="00A93D01"/>
    <w:rsid w:val="00AB72BB"/>
    <w:rsid w:val="00B11FF1"/>
    <w:rsid w:val="00B82D3F"/>
    <w:rsid w:val="00BC04B2"/>
    <w:rsid w:val="00BC62B3"/>
    <w:rsid w:val="00BF1022"/>
    <w:rsid w:val="00C05E8B"/>
    <w:rsid w:val="00C45405"/>
    <w:rsid w:val="00C51475"/>
    <w:rsid w:val="00C8595A"/>
    <w:rsid w:val="00CA5EB1"/>
    <w:rsid w:val="00CD0031"/>
    <w:rsid w:val="00CF471E"/>
    <w:rsid w:val="00D00647"/>
    <w:rsid w:val="00D14678"/>
    <w:rsid w:val="00D57D0A"/>
    <w:rsid w:val="00D7101A"/>
    <w:rsid w:val="00DC16A5"/>
    <w:rsid w:val="00E04D8A"/>
    <w:rsid w:val="00E15E25"/>
    <w:rsid w:val="00E4000A"/>
    <w:rsid w:val="00E75596"/>
    <w:rsid w:val="00EC4FAC"/>
    <w:rsid w:val="00EE6BAB"/>
    <w:rsid w:val="00F26EF3"/>
    <w:rsid w:val="00F51B9C"/>
    <w:rsid w:val="00FA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E5FD05"/>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GSPortalRegistration@mt.gov" TargetMode="External"/><Relationship Id="rId4" Type="http://schemas.openxmlformats.org/officeDocument/2006/relationships/settings" Target="settings.xml"/><Relationship Id="rId9" Type="http://schemas.openxmlformats.org/officeDocument/2006/relationships/hyperlink" Target="http://sfsd.mt.gov/LGSB"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E7B6-7DD5-4A1D-91B9-BFE9596A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2</cp:revision>
  <cp:lastPrinted>2019-02-08T21:53:00Z</cp:lastPrinted>
  <dcterms:created xsi:type="dcterms:W3CDTF">2020-03-10T16:05:00Z</dcterms:created>
  <dcterms:modified xsi:type="dcterms:W3CDTF">2020-03-10T16:05:00Z</dcterms:modified>
  <cp:contentStatus/>
</cp:coreProperties>
</file>